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0871D" w14:textId="120C0A4F" w:rsidR="00782CE3" w:rsidRPr="00F601DB" w:rsidRDefault="00782CE3" w:rsidP="00782CE3">
      <w:pPr>
        <w:pStyle w:val="CRCoverPage"/>
        <w:tabs>
          <w:tab w:val="left" w:pos="3402"/>
          <w:tab w:val="right" w:pos="9639"/>
        </w:tabs>
        <w:spacing w:after="0"/>
        <w:rPr>
          <w:rFonts w:eastAsia="SimSun"/>
          <w:b/>
          <w:noProof/>
          <w:sz w:val="24"/>
          <w:lang w:eastAsia="zh-CN"/>
        </w:rPr>
      </w:pPr>
      <w:bookmarkStart w:id="0" w:name="_Toc20487267"/>
      <w:bookmarkStart w:id="1" w:name="_Toc29342562"/>
      <w:bookmarkStart w:id="2" w:name="_Toc29343701"/>
      <w:bookmarkStart w:id="3" w:name="_Toc36566963"/>
      <w:bookmarkStart w:id="4" w:name="_Toc36810403"/>
      <w:bookmarkStart w:id="5" w:name="_Toc36846767"/>
      <w:bookmarkStart w:id="6" w:name="_Toc36939420"/>
      <w:bookmarkStart w:id="7" w:name="_Toc37082400"/>
      <w:r w:rsidRPr="00285EB2">
        <w:rPr>
          <w:b/>
          <w:noProof/>
          <w:sz w:val="24"/>
        </w:rPr>
        <w:t>3GPP TSG-RAN WG2 Meeting #1</w:t>
      </w:r>
      <w:r w:rsidR="00433F28">
        <w:rPr>
          <w:b/>
          <w:noProof/>
          <w:sz w:val="24"/>
        </w:rPr>
        <w:t>1</w:t>
      </w:r>
      <w:r w:rsidR="006E78DD">
        <w:rPr>
          <w:b/>
          <w:noProof/>
          <w:sz w:val="24"/>
        </w:rPr>
        <w:t>3</w:t>
      </w:r>
      <w:r>
        <w:rPr>
          <w:b/>
          <w:noProof/>
          <w:sz w:val="24"/>
        </w:rPr>
        <w:t>-e</w:t>
      </w:r>
      <w:r w:rsidRPr="00285EB2">
        <w:rPr>
          <w:b/>
          <w:i/>
          <w:noProof/>
          <w:sz w:val="28"/>
        </w:rPr>
        <w:tab/>
      </w:r>
      <w:r w:rsidRPr="00294347">
        <w:rPr>
          <w:b/>
          <w:noProof/>
          <w:sz w:val="24"/>
        </w:rPr>
        <w:t>R2-</w:t>
      </w:r>
      <w:r>
        <w:rPr>
          <w:b/>
          <w:noProof/>
          <w:sz w:val="24"/>
        </w:rPr>
        <w:t>2</w:t>
      </w:r>
      <w:r w:rsidR="006E78DD">
        <w:rPr>
          <w:b/>
          <w:noProof/>
          <w:sz w:val="24"/>
        </w:rPr>
        <w:t>1</w:t>
      </w:r>
      <w:r>
        <w:rPr>
          <w:b/>
          <w:noProof/>
          <w:sz w:val="24"/>
        </w:rPr>
        <w:t>0</w:t>
      </w:r>
      <w:r w:rsidR="00AC5170">
        <w:rPr>
          <w:b/>
          <w:noProof/>
          <w:sz w:val="24"/>
        </w:rPr>
        <w:t>1038</w:t>
      </w:r>
    </w:p>
    <w:p w14:paraId="7FFC1955" w14:textId="5948DBE6" w:rsidR="00782CE3" w:rsidRDefault="00782CE3" w:rsidP="00782CE3">
      <w:pPr>
        <w:pStyle w:val="CRCoverPage"/>
        <w:tabs>
          <w:tab w:val="left" w:pos="3402"/>
          <w:tab w:val="right" w:pos="9639"/>
        </w:tabs>
        <w:spacing w:after="0"/>
        <w:rPr>
          <w:b/>
          <w:noProof/>
          <w:sz w:val="24"/>
        </w:rPr>
      </w:pPr>
      <w:r>
        <w:rPr>
          <w:b/>
          <w:noProof/>
          <w:sz w:val="24"/>
        </w:rPr>
        <w:t xml:space="preserve">Online, </w:t>
      </w:r>
      <w:r w:rsidR="006E78DD">
        <w:rPr>
          <w:b/>
          <w:noProof/>
          <w:sz w:val="24"/>
        </w:rPr>
        <w:t>25</w:t>
      </w:r>
      <w:r w:rsidR="00575B1A" w:rsidRPr="00575B1A">
        <w:rPr>
          <w:b/>
          <w:noProof/>
          <w:sz w:val="24"/>
          <w:vertAlign w:val="superscript"/>
        </w:rPr>
        <w:t>th</w:t>
      </w:r>
      <w:r w:rsidR="00575B1A">
        <w:rPr>
          <w:b/>
          <w:noProof/>
          <w:sz w:val="24"/>
        </w:rPr>
        <w:t xml:space="preserve"> </w:t>
      </w:r>
      <w:r w:rsidR="006E78DD">
        <w:rPr>
          <w:b/>
          <w:noProof/>
          <w:sz w:val="24"/>
        </w:rPr>
        <w:t>January – 5</w:t>
      </w:r>
      <w:r w:rsidR="006E78DD" w:rsidRPr="006E78DD">
        <w:rPr>
          <w:b/>
          <w:noProof/>
          <w:sz w:val="24"/>
          <w:vertAlign w:val="superscript"/>
        </w:rPr>
        <w:t>th</w:t>
      </w:r>
      <w:r w:rsidR="006E78DD">
        <w:rPr>
          <w:b/>
          <w:noProof/>
          <w:sz w:val="24"/>
        </w:rPr>
        <w:t xml:space="preserve"> February 2021</w:t>
      </w:r>
      <w:r>
        <w:rPr>
          <w:b/>
          <w:noProof/>
          <w:sz w:val="24"/>
        </w:rPr>
        <w:tab/>
      </w:r>
    </w:p>
    <w:p w14:paraId="3151FF0B" w14:textId="77777777" w:rsidR="00A25894" w:rsidRDefault="00A25894" w:rsidP="00A25894">
      <w:pPr>
        <w:rPr>
          <w:noProof/>
          <w:lang w:val="en-US"/>
        </w:rPr>
      </w:pPr>
    </w:p>
    <w:p w14:paraId="0564BBC2" w14:textId="66999F12" w:rsidR="00782CE3" w:rsidRPr="00A25894" w:rsidRDefault="00782CE3" w:rsidP="00A25894">
      <w:pPr>
        <w:rPr>
          <w:rFonts w:ascii="Arial" w:hAnsi="Arial" w:cs="Arial"/>
          <w:noProof/>
          <w:sz w:val="24"/>
          <w:lang w:val="en-US"/>
        </w:rPr>
      </w:pPr>
      <w:r w:rsidRPr="00A25894">
        <w:rPr>
          <w:rFonts w:ascii="Arial" w:hAnsi="Arial" w:cs="Arial"/>
          <w:b/>
          <w:noProof/>
          <w:sz w:val="24"/>
          <w:lang w:val="en-US"/>
        </w:rPr>
        <w:t>Agenda Item:</w:t>
      </w:r>
      <w:r w:rsidRPr="00A25894">
        <w:rPr>
          <w:rFonts w:ascii="Arial" w:hAnsi="Arial" w:cs="Arial"/>
          <w:b/>
          <w:noProof/>
          <w:sz w:val="24"/>
          <w:lang w:val="en-US"/>
        </w:rPr>
        <w:tab/>
      </w:r>
      <w:r w:rsidR="007016FB" w:rsidRPr="00AC5170">
        <w:rPr>
          <w:rFonts w:ascii="Arial" w:hAnsi="Arial" w:cs="Arial"/>
          <w:noProof/>
          <w:sz w:val="24"/>
          <w:lang w:val="en-US"/>
        </w:rPr>
        <w:t>7.2.</w:t>
      </w:r>
      <w:r w:rsidR="00C14A62" w:rsidRPr="00AC5170">
        <w:rPr>
          <w:rFonts w:ascii="Arial" w:hAnsi="Arial" w:cs="Arial"/>
          <w:noProof/>
          <w:sz w:val="24"/>
          <w:lang w:val="en-US"/>
        </w:rPr>
        <w:t>2</w:t>
      </w:r>
    </w:p>
    <w:p w14:paraId="0483A7EB" w14:textId="4C37A510" w:rsidR="00782CE3" w:rsidRPr="00A25894" w:rsidRDefault="00782CE3" w:rsidP="00A25894">
      <w:pPr>
        <w:rPr>
          <w:rFonts w:ascii="Arial" w:hAnsi="Arial" w:cs="Arial"/>
          <w:noProof/>
          <w:sz w:val="24"/>
          <w:lang w:val="en-US"/>
        </w:rPr>
      </w:pPr>
      <w:r w:rsidRPr="00A25894">
        <w:rPr>
          <w:rFonts w:ascii="Arial" w:eastAsia="MS Mincho" w:hAnsi="Arial" w:cs="Arial"/>
          <w:b/>
          <w:noProof/>
          <w:sz w:val="24"/>
          <w:lang w:val="en-US"/>
        </w:rPr>
        <w:t>Source:</w:t>
      </w:r>
      <w:r w:rsidRPr="00A25894">
        <w:rPr>
          <w:rFonts w:ascii="Arial" w:eastAsia="MS Mincho" w:hAnsi="Arial" w:cs="Arial"/>
          <w:b/>
          <w:noProof/>
          <w:sz w:val="24"/>
          <w:lang w:val="en-US"/>
        </w:rPr>
        <w:tab/>
      </w:r>
      <w:r w:rsidRPr="00A25894">
        <w:rPr>
          <w:rFonts w:ascii="Arial" w:hAnsi="Arial" w:cs="Arial"/>
          <w:b/>
          <w:noProof/>
          <w:sz w:val="24"/>
          <w:lang w:val="en-US"/>
        </w:rPr>
        <w:tab/>
      </w:r>
      <w:r w:rsidR="008A17B2" w:rsidRPr="00A25894">
        <w:rPr>
          <w:rFonts w:ascii="Arial" w:hAnsi="Arial" w:cs="Arial"/>
          <w:b/>
          <w:noProof/>
          <w:sz w:val="24"/>
          <w:lang w:val="en-US"/>
        </w:rPr>
        <w:tab/>
      </w:r>
      <w:r w:rsidRPr="00A25894">
        <w:rPr>
          <w:rFonts w:ascii="Arial" w:hAnsi="Arial" w:cs="Arial"/>
          <w:noProof/>
          <w:sz w:val="24"/>
          <w:lang w:val="en-US"/>
        </w:rPr>
        <w:t>Huawei, HiSilicon</w:t>
      </w:r>
      <w:r w:rsidR="00D75B2C" w:rsidRPr="00A25894">
        <w:rPr>
          <w:rFonts w:ascii="Arial" w:hAnsi="Arial" w:cs="Arial"/>
          <w:noProof/>
          <w:sz w:val="24"/>
          <w:lang w:val="en-US"/>
        </w:rPr>
        <w:t xml:space="preserve"> </w:t>
      </w:r>
    </w:p>
    <w:p w14:paraId="49CD9CD1" w14:textId="1AE3CACE" w:rsidR="00782CE3" w:rsidRPr="00A25894" w:rsidRDefault="008A17B2" w:rsidP="00A25894">
      <w:pPr>
        <w:rPr>
          <w:rFonts w:ascii="Arial" w:hAnsi="Arial" w:cs="Arial"/>
          <w:noProof/>
          <w:sz w:val="24"/>
          <w:lang w:val="en-US"/>
        </w:rPr>
      </w:pPr>
      <w:r w:rsidRPr="00A25894">
        <w:rPr>
          <w:rFonts w:ascii="Arial" w:hAnsi="Arial" w:cs="Arial"/>
          <w:b/>
          <w:noProof/>
          <w:sz w:val="24"/>
          <w:lang w:val="en-US"/>
        </w:rPr>
        <w:t>Title:</w:t>
      </w:r>
      <w:r w:rsidRPr="00A25894">
        <w:rPr>
          <w:rFonts w:ascii="Arial" w:hAnsi="Arial" w:cs="Arial"/>
          <w:noProof/>
          <w:sz w:val="24"/>
          <w:lang w:val="en-US"/>
        </w:rPr>
        <w:tab/>
      </w:r>
      <w:r w:rsidR="00A25894">
        <w:rPr>
          <w:rFonts w:ascii="Arial" w:hAnsi="Arial" w:cs="Arial"/>
          <w:noProof/>
          <w:sz w:val="24"/>
          <w:lang w:val="en-US"/>
        </w:rPr>
        <w:tab/>
      </w:r>
      <w:r w:rsidR="00A25894">
        <w:rPr>
          <w:rFonts w:ascii="Arial" w:hAnsi="Arial" w:cs="Arial"/>
          <w:noProof/>
          <w:sz w:val="24"/>
          <w:lang w:val="en-US"/>
        </w:rPr>
        <w:tab/>
      </w:r>
      <w:r w:rsidR="00A25894">
        <w:rPr>
          <w:rFonts w:ascii="Arial" w:hAnsi="Arial" w:cs="Arial"/>
          <w:noProof/>
          <w:sz w:val="24"/>
          <w:lang w:val="en-US"/>
        </w:rPr>
        <w:tab/>
      </w:r>
      <w:r w:rsidR="004F6F83">
        <w:rPr>
          <w:rFonts w:ascii="Arial" w:hAnsi="Arial" w:cs="Arial"/>
          <w:noProof/>
          <w:sz w:val="24"/>
          <w:lang w:val="en-US"/>
        </w:rPr>
        <w:t>S</w:t>
      </w:r>
      <w:r w:rsidR="006476A9">
        <w:rPr>
          <w:rFonts w:ascii="Arial" w:hAnsi="Arial" w:cs="Arial"/>
          <w:noProof/>
          <w:sz w:val="24"/>
          <w:lang w:val="en-US"/>
        </w:rPr>
        <w:t>ystem information change notification</w:t>
      </w:r>
      <w:r w:rsidR="006E78DD">
        <w:rPr>
          <w:rFonts w:ascii="Arial" w:hAnsi="Arial" w:cs="Arial"/>
          <w:noProof/>
          <w:sz w:val="24"/>
          <w:lang w:val="en-US"/>
        </w:rPr>
        <w:t xml:space="preserve"> in RRC_INACTIVE</w:t>
      </w:r>
    </w:p>
    <w:p w14:paraId="7005CB79" w14:textId="77777777" w:rsidR="00782CE3" w:rsidRPr="00A25894" w:rsidRDefault="00782CE3" w:rsidP="00A25894">
      <w:pPr>
        <w:rPr>
          <w:rFonts w:ascii="Arial" w:hAnsi="Arial" w:cs="Arial"/>
          <w:noProof/>
          <w:sz w:val="24"/>
          <w:lang w:val="en-US"/>
        </w:rPr>
      </w:pPr>
      <w:r w:rsidRPr="00A25894">
        <w:rPr>
          <w:rFonts w:ascii="Arial" w:hAnsi="Arial" w:cs="Arial"/>
          <w:b/>
          <w:noProof/>
          <w:sz w:val="24"/>
          <w:lang w:val="en-US"/>
        </w:rPr>
        <w:t>Document for:</w:t>
      </w:r>
      <w:r w:rsidRPr="00A25894">
        <w:rPr>
          <w:rFonts w:ascii="Arial" w:hAnsi="Arial" w:cs="Arial"/>
          <w:noProof/>
          <w:sz w:val="24"/>
          <w:lang w:val="en-US"/>
        </w:rPr>
        <w:tab/>
        <w:t>Discussion and Decision</w:t>
      </w:r>
    </w:p>
    <w:p w14:paraId="44D6D3D8" w14:textId="77777777" w:rsidR="00782CE3" w:rsidRDefault="00782CE3" w:rsidP="00A25894">
      <w:pPr>
        <w:pStyle w:val="Doc-text2"/>
        <w:rPr>
          <w:highlight w:val="yellow"/>
        </w:rPr>
      </w:pPr>
    </w:p>
    <w:p w14:paraId="0912FE5B" w14:textId="77777777" w:rsidR="00575B1A" w:rsidRDefault="00575B1A" w:rsidP="00575B1A">
      <w:pPr>
        <w:pStyle w:val="Heading1"/>
      </w:pPr>
      <w:r>
        <w:t>Introduction</w:t>
      </w:r>
    </w:p>
    <w:p w14:paraId="185D4735" w14:textId="674DF06F" w:rsidR="006E78DD" w:rsidRDefault="006B3767" w:rsidP="00A25894">
      <w:r>
        <w:t>At RAN2#112</w:t>
      </w:r>
      <w:r w:rsidR="003A68A3" w:rsidRPr="00A25894">
        <w:t xml:space="preserve">-e, </w:t>
      </w:r>
      <w:r w:rsidR="006E78DD">
        <w:t xml:space="preserve">SIB acquisition for </w:t>
      </w:r>
      <w:proofErr w:type="spellStart"/>
      <w:r w:rsidR="006E78DD">
        <w:t>eMTC</w:t>
      </w:r>
      <w:proofErr w:type="spellEnd"/>
      <w:r w:rsidR="006E78DD">
        <w:t xml:space="preserve"> UEs in RRC_INACTIVE was discussed </w:t>
      </w:r>
      <w:r w:rsidR="006E78DD">
        <w:fldChar w:fldCharType="begin"/>
      </w:r>
      <w:r w:rsidR="006E78DD">
        <w:instrText xml:space="preserve"> REF _Ref57104707 \r \h </w:instrText>
      </w:r>
      <w:r w:rsidR="006E78DD">
        <w:fldChar w:fldCharType="separate"/>
      </w:r>
      <w:r w:rsidR="006E78DD">
        <w:t>[1]</w:t>
      </w:r>
      <w:r w:rsidR="006E78DD">
        <w:fldChar w:fldCharType="end"/>
      </w:r>
      <w:r w:rsidR="006E78DD">
        <w:t xml:space="preserve">, </w:t>
      </w:r>
      <w:r w:rsidR="006E78DD">
        <w:fldChar w:fldCharType="begin"/>
      </w:r>
      <w:r w:rsidR="006E78DD">
        <w:instrText xml:space="preserve"> REF _Ref57104710 \r \h </w:instrText>
      </w:r>
      <w:r w:rsidR="006E78DD">
        <w:fldChar w:fldCharType="separate"/>
      </w:r>
      <w:r w:rsidR="006E78DD">
        <w:t>[2]</w:t>
      </w:r>
      <w:r w:rsidR="006E78DD">
        <w:fldChar w:fldCharType="end"/>
      </w:r>
      <w:r w:rsidR="006E78DD">
        <w:t>.</w:t>
      </w:r>
    </w:p>
    <w:p w14:paraId="78AB35FC" w14:textId="774993AA" w:rsidR="006E78DD" w:rsidRDefault="006E78DD" w:rsidP="00A25894">
      <w:r>
        <w:t xml:space="preserve">The </w:t>
      </w:r>
      <w:r w:rsidR="001D784D">
        <w:t>original</w:t>
      </w:r>
      <w:r>
        <w:t xml:space="preserve"> issue was about which system information modification notification (</w:t>
      </w:r>
      <w:proofErr w:type="spellStart"/>
      <w:r w:rsidRPr="00F3179E">
        <w:rPr>
          <w:i/>
          <w:iCs/>
        </w:rPr>
        <w:t>systemInfoModification-eDRX</w:t>
      </w:r>
      <w:proofErr w:type="spellEnd"/>
      <w:r>
        <w:t xml:space="preserve"> or </w:t>
      </w:r>
      <w:proofErr w:type="spellStart"/>
      <w:r w:rsidRPr="00F3179E">
        <w:rPr>
          <w:i/>
          <w:iCs/>
        </w:rPr>
        <w:t>systemInfoModification</w:t>
      </w:r>
      <w:proofErr w:type="spellEnd"/>
      <w:r>
        <w:rPr>
          <w:i/>
          <w:iCs/>
        </w:rPr>
        <w:t>)</w:t>
      </w:r>
      <w:r>
        <w:t xml:space="preserve"> the UE shall</w:t>
      </w:r>
      <w:r w:rsidR="001D784D">
        <w:t xml:space="preserve"> monitor in RRC_INACTIVE. Then the question arises of which</w:t>
      </w:r>
      <w:r>
        <w:t xml:space="preserve"> UE ‘DRX cycle’ </w:t>
      </w:r>
      <w:r w:rsidR="001D784D">
        <w:t xml:space="preserve">is </w:t>
      </w:r>
      <w:r>
        <w:t xml:space="preserve">used to monitor system information modification in RRC_INACTIVE when the UE is configured with </w:t>
      </w:r>
      <w:proofErr w:type="gramStart"/>
      <w:r>
        <w:t>Idle</w:t>
      </w:r>
      <w:proofErr w:type="gramEnd"/>
      <w:r>
        <w:t xml:space="preserve"> </w:t>
      </w:r>
      <w:proofErr w:type="spellStart"/>
      <w:r>
        <w:t>eDRX</w:t>
      </w:r>
      <w:proofErr w:type="spellEnd"/>
      <w:r>
        <w:t>.</w:t>
      </w:r>
    </w:p>
    <w:p w14:paraId="56B5C3C3" w14:textId="4905FDA6" w:rsidR="003A68A3" w:rsidRPr="005B095C" w:rsidRDefault="003A68A3" w:rsidP="00A25894">
      <w:r>
        <w:t xml:space="preserve">In this document, we </w:t>
      </w:r>
      <w:r w:rsidR="006E78DD">
        <w:t xml:space="preserve">further </w:t>
      </w:r>
      <w:r>
        <w:t>discuss</w:t>
      </w:r>
      <w:r w:rsidR="006E78DD">
        <w:t xml:space="preserve"> the two issues</w:t>
      </w:r>
      <w:r>
        <w:t>.</w:t>
      </w:r>
    </w:p>
    <w:p w14:paraId="4C2BC684" w14:textId="13B35467" w:rsidR="00223839" w:rsidRDefault="00782CE3" w:rsidP="00223839">
      <w:pPr>
        <w:pStyle w:val="Heading1"/>
        <w:overflowPunct w:val="0"/>
        <w:autoSpaceDE w:val="0"/>
        <w:autoSpaceDN w:val="0"/>
        <w:adjustRightInd w:val="0"/>
        <w:textAlignment w:val="baseline"/>
        <w:rPr>
          <w:lang w:val="en-US"/>
        </w:rPr>
      </w:pPr>
      <w:r>
        <w:rPr>
          <w:lang w:val="en-US"/>
        </w:rPr>
        <w:t>Discussion</w:t>
      </w:r>
    </w:p>
    <w:p w14:paraId="472B8D84" w14:textId="5874C277" w:rsidR="006E78DD" w:rsidRDefault="00066BF0" w:rsidP="00066BF0">
      <w:pPr>
        <w:pStyle w:val="Heading2"/>
      </w:pPr>
      <w:r>
        <w:t>System information modification notification</w:t>
      </w:r>
      <w:r w:rsidR="00112583">
        <w:t xml:space="preserve"> in RRC_IDLE</w:t>
      </w:r>
    </w:p>
    <w:p w14:paraId="4F9EACD3" w14:textId="22053117" w:rsidR="00066BF0" w:rsidRDefault="00066BF0" w:rsidP="00066BF0">
      <w:r>
        <w:t xml:space="preserve">UEs are required to use a valid version of the system information. In order to avoid UE having to check continuously, changes to the system information are notified via the paging channel during the preceding modification period. </w:t>
      </w:r>
    </w:p>
    <w:p w14:paraId="62C9D8B7" w14:textId="0F5FE547" w:rsidR="00066BF0" w:rsidRDefault="00066BF0" w:rsidP="00066BF0">
      <w:pPr>
        <w:rPr>
          <w:iCs/>
        </w:rPr>
      </w:pPr>
      <w:r>
        <w:t xml:space="preserve">Before the introduction of </w:t>
      </w:r>
      <w:proofErr w:type="spellStart"/>
      <w:r>
        <w:t>eDRX</w:t>
      </w:r>
      <w:proofErr w:type="spellEnd"/>
      <w:r>
        <w:t xml:space="preserve"> in Rel-13, changes to system information were notified via the </w:t>
      </w:r>
      <w:proofErr w:type="spellStart"/>
      <w:r w:rsidRPr="00F3179E">
        <w:rPr>
          <w:i/>
          <w:iCs/>
        </w:rPr>
        <w:t>systemInfoModification</w:t>
      </w:r>
      <w:proofErr w:type="spellEnd"/>
      <w:r>
        <w:rPr>
          <w:i/>
          <w:iCs/>
        </w:rPr>
        <w:t xml:space="preserve"> </w:t>
      </w:r>
      <w:r w:rsidRPr="00066BF0">
        <w:rPr>
          <w:iCs/>
        </w:rPr>
        <w:t>in the paging message</w:t>
      </w:r>
      <w:r>
        <w:rPr>
          <w:iCs/>
        </w:rPr>
        <w:t xml:space="preserve"> during the preceding BCCH modification period. As the UE monitors the paging channel for paging purpose every DRX cycle and the BCCH modification period is always longer that the UE DRX cycle, the UE always gets the system information modification notification for free.</w:t>
      </w:r>
      <w:r w:rsidR="00E54836">
        <w:rPr>
          <w:iCs/>
        </w:rPr>
        <w:t xml:space="preserve"> </w:t>
      </w:r>
    </w:p>
    <w:p w14:paraId="668AD0FB" w14:textId="707FFD7C" w:rsidR="00E54836" w:rsidRPr="00E54836" w:rsidRDefault="001D784D" w:rsidP="00066BF0">
      <w:r>
        <w:t xml:space="preserve">With the introduction of </w:t>
      </w:r>
      <w:proofErr w:type="spellStart"/>
      <w:r>
        <w:t>eDRX</w:t>
      </w:r>
      <w:proofErr w:type="spellEnd"/>
      <w:r w:rsidR="00E54836">
        <w:t xml:space="preserve"> on Rel-13, changes to system information are notified in two ways: via the </w:t>
      </w:r>
      <w:proofErr w:type="spellStart"/>
      <w:r w:rsidR="00E54836" w:rsidRPr="00F3179E">
        <w:rPr>
          <w:i/>
          <w:iCs/>
        </w:rPr>
        <w:t>systemInfoModification</w:t>
      </w:r>
      <w:proofErr w:type="spellEnd"/>
      <w:r w:rsidR="00E54836">
        <w:rPr>
          <w:i/>
          <w:iCs/>
        </w:rPr>
        <w:t xml:space="preserve"> </w:t>
      </w:r>
      <w:r w:rsidR="00E54836">
        <w:rPr>
          <w:iCs/>
        </w:rPr>
        <w:t>o</w:t>
      </w:r>
      <w:r w:rsidR="00E54836" w:rsidRPr="00066BF0">
        <w:rPr>
          <w:iCs/>
        </w:rPr>
        <w:t xml:space="preserve">n the paging </w:t>
      </w:r>
      <w:r w:rsidR="00E54836">
        <w:rPr>
          <w:iCs/>
        </w:rPr>
        <w:t>channel during the preceding BCCH modification period</w:t>
      </w:r>
      <w:r w:rsidR="00E54836">
        <w:t xml:space="preserve"> for UEs with DRX cycle shorter or equal to the BCCH modification period and via the </w:t>
      </w:r>
      <w:proofErr w:type="spellStart"/>
      <w:r w:rsidR="00E54836" w:rsidRPr="00F3179E">
        <w:rPr>
          <w:i/>
          <w:iCs/>
        </w:rPr>
        <w:t>systemInfoModification</w:t>
      </w:r>
      <w:r w:rsidR="00E54836">
        <w:rPr>
          <w:i/>
          <w:iCs/>
        </w:rPr>
        <w:t>-eDRX</w:t>
      </w:r>
      <w:proofErr w:type="spellEnd"/>
      <w:r w:rsidR="00E54836">
        <w:rPr>
          <w:i/>
          <w:iCs/>
        </w:rPr>
        <w:t xml:space="preserve"> </w:t>
      </w:r>
      <w:r w:rsidR="00E54836" w:rsidRPr="00E54836">
        <w:rPr>
          <w:iCs/>
        </w:rPr>
        <w:t xml:space="preserve">on the paging channel during the preceding </w:t>
      </w:r>
      <w:proofErr w:type="spellStart"/>
      <w:r w:rsidR="00E54836">
        <w:rPr>
          <w:iCs/>
        </w:rPr>
        <w:t>eDRX</w:t>
      </w:r>
      <w:proofErr w:type="spellEnd"/>
      <w:r w:rsidR="00E54836" w:rsidRPr="00E54836">
        <w:rPr>
          <w:iCs/>
        </w:rPr>
        <w:t xml:space="preserve"> modification period for</w:t>
      </w:r>
      <w:r w:rsidR="00E54836">
        <w:rPr>
          <w:i/>
          <w:iCs/>
        </w:rPr>
        <w:t xml:space="preserve"> </w:t>
      </w:r>
      <w:r w:rsidR="00E54836">
        <w:t>UEs with DRX cycle longer than the BCCH modification period. The motivation for the new notification is power saving at the UE, i.e. the UE does not have to monitor the paging channel in POs where it is not monitoring for paging purpose. However, the two notifications are not equal</w:t>
      </w:r>
      <w:r w:rsidR="00F60ED6">
        <w:t>,</w:t>
      </w:r>
      <w:r w:rsidR="00E54836">
        <w:t xml:space="preserve"> i.e. acquiring the system information upon </w:t>
      </w:r>
      <w:proofErr w:type="spellStart"/>
      <w:r w:rsidR="00E54836" w:rsidRPr="00F3179E">
        <w:rPr>
          <w:i/>
          <w:iCs/>
        </w:rPr>
        <w:t>systemInfoModification</w:t>
      </w:r>
      <w:proofErr w:type="spellEnd"/>
      <w:r w:rsidR="00E54836">
        <w:rPr>
          <w:i/>
          <w:iCs/>
        </w:rPr>
        <w:t xml:space="preserve"> </w:t>
      </w:r>
      <w:r w:rsidR="00E54836" w:rsidRPr="00E54836">
        <w:rPr>
          <w:iCs/>
        </w:rPr>
        <w:t xml:space="preserve">notification </w:t>
      </w:r>
      <w:r w:rsidR="00E54836">
        <w:rPr>
          <w:iCs/>
        </w:rPr>
        <w:t>guarantee</w:t>
      </w:r>
      <w:r w:rsidR="00E54836" w:rsidRPr="00E54836">
        <w:rPr>
          <w:iCs/>
        </w:rPr>
        <w:t>s that the UE has a v</w:t>
      </w:r>
      <w:r w:rsidR="00E54836">
        <w:rPr>
          <w:iCs/>
        </w:rPr>
        <w:t>ali</w:t>
      </w:r>
      <w:r w:rsidR="00E54836" w:rsidRPr="00E54836">
        <w:rPr>
          <w:iCs/>
        </w:rPr>
        <w:t xml:space="preserve">d set of system information, </w:t>
      </w:r>
      <w:r w:rsidR="00E54836">
        <w:rPr>
          <w:iCs/>
        </w:rPr>
        <w:t xml:space="preserve">while the UE only acquiring the system information </w:t>
      </w:r>
      <w:r>
        <w:rPr>
          <w:iCs/>
        </w:rPr>
        <w:t>upon</w:t>
      </w:r>
      <w:r w:rsidR="00E54836">
        <w:rPr>
          <w:iCs/>
        </w:rPr>
        <w:t xml:space="preserve"> </w:t>
      </w:r>
      <w:proofErr w:type="spellStart"/>
      <w:r w:rsidR="00E54836" w:rsidRPr="00F3179E">
        <w:rPr>
          <w:i/>
          <w:iCs/>
        </w:rPr>
        <w:t>systemInfoModification</w:t>
      </w:r>
      <w:r w:rsidR="00E54836">
        <w:rPr>
          <w:i/>
          <w:iCs/>
        </w:rPr>
        <w:t>-eDRX</w:t>
      </w:r>
      <w:proofErr w:type="spellEnd"/>
      <w:r w:rsidR="00E54836">
        <w:rPr>
          <w:iCs/>
        </w:rPr>
        <w:t xml:space="preserve"> </w:t>
      </w:r>
      <w:r>
        <w:rPr>
          <w:iCs/>
        </w:rPr>
        <w:t xml:space="preserve">notification </w:t>
      </w:r>
      <w:r w:rsidR="00E54836">
        <w:rPr>
          <w:iCs/>
        </w:rPr>
        <w:t xml:space="preserve">is required to check that it has a valid </w:t>
      </w:r>
      <w:r w:rsidR="00F60ED6">
        <w:rPr>
          <w:iCs/>
        </w:rPr>
        <w:t>system information before establishing or resuming an RRC connection (see TS 36.331 section 5.2.1.3)</w:t>
      </w: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4"/>
      </w:tblGrid>
      <w:tr w:rsidR="00E54836" w14:paraId="519B8E76" w14:textId="77777777" w:rsidTr="00E54836">
        <w:trPr>
          <w:trHeight w:val="1085"/>
        </w:trPr>
        <w:tc>
          <w:tcPr>
            <w:tcW w:w="9814" w:type="dxa"/>
          </w:tcPr>
          <w:p w14:paraId="179887B9" w14:textId="64E5B6C0" w:rsidR="00E54836" w:rsidRDefault="00E54836" w:rsidP="00E54836">
            <w:pPr>
              <w:ind w:left="182"/>
            </w:pPr>
            <w:r w:rsidRPr="00FF083F">
              <w:t xml:space="preserve">When the RRC_IDLE UE is configured with a DRX cycle that is longer than the modification period, and </w:t>
            </w:r>
            <w:r w:rsidRPr="00FF083F">
              <w:rPr>
                <w:noProof/>
              </w:rPr>
              <w:t>at least one modification period boundary</w:t>
            </w:r>
            <w:r w:rsidRPr="00FF083F">
              <w:t xml:space="preserve"> has passed since the UE last verified validity of stored system information, the UE verifies that stored system information remains valid by checking the </w:t>
            </w:r>
            <w:proofErr w:type="spellStart"/>
            <w:r w:rsidRPr="00FF083F">
              <w:rPr>
                <w:i/>
              </w:rPr>
              <w:t>systemInfoValueTag</w:t>
            </w:r>
            <w:proofErr w:type="spellEnd"/>
            <w:r w:rsidRPr="00FF083F">
              <w:rPr>
                <w:i/>
              </w:rPr>
              <w:t xml:space="preserve"> </w:t>
            </w:r>
            <w:r w:rsidRPr="00FF083F">
              <w:t>before establishing or resuming an RRC connection.</w:t>
            </w:r>
          </w:p>
        </w:tc>
      </w:tr>
    </w:tbl>
    <w:p w14:paraId="2CB21B05" w14:textId="77777777" w:rsidR="00E54836" w:rsidRDefault="00E54836" w:rsidP="00F60ED6">
      <w:pPr>
        <w:spacing w:after="0"/>
      </w:pPr>
    </w:p>
    <w:p w14:paraId="20DFA066" w14:textId="4C9DAFF9" w:rsidR="00F60ED6" w:rsidRDefault="00F60ED6" w:rsidP="00F60ED6">
      <w:pPr>
        <w:spacing w:after="120"/>
        <w:rPr>
          <w:b/>
        </w:rPr>
      </w:pPr>
      <w:r w:rsidRPr="00F60ED6">
        <w:rPr>
          <w:b/>
        </w:rPr>
        <w:t xml:space="preserve">Observation 1: </w:t>
      </w:r>
      <w:r>
        <w:rPr>
          <w:b/>
        </w:rPr>
        <w:t xml:space="preserve">Two mechanisms are specified to ensure that the UE </w:t>
      </w:r>
      <w:r w:rsidR="00112583">
        <w:rPr>
          <w:b/>
        </w:rPr>
        <w:t xml:space="preserve">in RRC_IDLE </w:t>
      </w:r>
      <w:r>
        <w:rPr>
          <w:b/>
        </w:rPr>
        <w:t>has valid system information:</w:t>
      </w:r>
    </w:p>
    <w:p w14:paraId="3B8C633E" w14:textId="4A965CEE" w:rsidR="00F60ED6" w:rsidRDefault="00F60ED6" w:rsidP="00F60ED6">
      <w:pPr>
        <w:pStyle w:val="ListParagraph"/>
        <w:numPr>
          <w:ilvl w:val="0"/>
          <w:numId w:val="17"/>
        </w:numPr>
        <w:rPr>
          <w:rFonts w:ascii="Times New Roman" w:hAnsi="Times New Roman"/>
          <w:b/>
        </w:rPr>
      </w:pPr>
      <w:r w:rsidRPr="00F60ED6">
        <w:rPr>
          <w:rFonts w:ascii="Times New Roman" w:hAnsi="Times New Roman"/>
          <w:b/>
        </w:rPr>
        <w:t xml:space="preserve">monitoring </w:t>
      </w:r>
      <w:proofErr w:type="spellStart"/>
      <w:r w:rsidRPr="00F60ED6">
        <w:rPr>
          <w:rFonts w:ascii="Times New Roman" w:hAnsi="Times New Roman"/>
          <w:b/>
          <w:i/>
          <w:iCs/>
        </w:rPr>
        <w:t>systemInfoModification</w:t>
      </w:r>
      <w:proofErr w:type="spellEnd"/>
      <w:r w:rsidRPr="00F60ED6">
        <w:rPr>
          <w:rFonts w:ascii="Times New Roman" w:hAnsi="Times New Roman"/>
          <w:b/>
        </w:rPr>
        <w:t xml:space="preserve"> notification every BCCH period </w:t>
      </w:r>
    </w:p>
    <w:p w14:paraId="03083D2B" w14:textId="6E1F47CD" w:rsidR="00F60ED6" w:rsidRPr="00F60ED6" w:rsidRDefault="00F60ED6" w:rsidP="00F60ED6">
      <w:pPr>
        <w:pStyle w:val="ListParagraph"/>
        <w:ind w:left="360"/>
        <w:rPr>
          <w:rFonts w:ascii="Times New Roman" w:hAnsi="Times New Roman"/>
          <w:b/>
        </w:rPr>
      </w:pPr>
      <w:proofErr w:type="gramStart"/>
      <w:r>
        <w:rPr>
          <w:rFonts w:ascii="Times New Roman" w:hAnsi="Times New Roman"/>
          <w:b/>
        </w:rPr>
        <w:t>or</w:t>
      </w:r>
      <w:proofErr w:type="gramEnd"/>
    </w:p>
    <w:p w14:paraId="6E1066B2" w14:textId="7BF96B06" w:rsidR="00F60ED6" w:rsidRPr="00F60ED6" w:rsidRDefault="00F60ED6" w:rsidP="00F60ED6">
      <w:pPr>
        <w:pStyle w:val="ListParagraph"/>
        <w:numPr>
          <w:ilvl w:val="0"/>
          <w:numId w:val="17"/>
        </w:numPr>
        <w:rPr>
          <w:rFonts w:ascii="Times New Roman" w:hAnsi="Times New Roman"/>
          <w:b/>
        </w:rPr>
      </w:pPr>
      <w:proofErr w:type="gramStart"/>
      <w:r w:rsidRPr="00F60ED6">
        <w:rPr>
          <w:rFonts w:ascii="Times New Roman" w:hAnsi="Times New Roman"/>
          <w:b/>
        </w:rPr>
        <w:t>monitoring</w:t>
      </w:r>
      <w:proofErr w:type="gramEnd"/>
      <w:r w:rsidRPr="00F60ED6">
        <w:rPr>
          <w:rFonts w:ascii="Times New Roman" w:hAnsi="Times New Roman"/>
          <w:b/>
        </w:rPr>
        <w:t xml:space="preserve"> </w:t>
      </w:r>
      <w:proofErr w:type="spellStart"/>
      <w:r w:rsidRPr="00F60ED6">
        <w:rPr>
          <w:rFonts w:ascii="Times New Roman" w:hAnsi="Times New Roman"/>
          <w:b/>
          <w:i/>
          <w:iCs/>
        </w:rPr>
        <w:t>systemInfoModification-eDRX</w:t>
      </w:r>
      <w:proofErr w:type="spellEnd"/>
      <w:r w:rsidRPr="00F60ED6">
        <w:rPr>
          <w:rFonts w:ascii="Times New Roman" w:hAnsi="Times New Roman"/>
          <w:b/>
        </w:rPr>
        <w:t xml:space="preserve"> notification every </w:t>
      </w:r>
      <w:proofErr w:type="spellStart"/>
      <w:r w:rsidRPr="00F60ED6">
        <w:rPr>
          <w:rFonts w:ascii="Times New Roman" w:hAnsi="Times New Roman"/>
          <w:b/>
        </w:rPr>
        <w:t>eDRX</w:t>
      </w:r>
      <w:proofErr w:type="spellEnd"/>
      <w:r w:rsidRPr="00F60ED6">
        <w:rPr>
          <w:rFonts w:ascii="Times New Roman" w:hAnsi="Times New Roman"/>
          <w:b/>
        </w:rPr>
        <w:t xml:space="preserve"> cycle and verifying that the stored system information are valid by checking the </w:t>
      </w:r>
      <w:proofErr w:type="spellStart"/>
      <w:r w:rsidRPr="00F60ED6">
        <w:rPr>
          <w:rFonts w:ascii="Times New Roman" w:hAnsi="Times New Roman"/>
          <w:b/>
          <w:i/>
        </w:rPr>
        <w:t>systemInfoValueTag</w:t>
      </w:r>
      <w:proofErr w:type="spellEnd"/>
      <w:r w:rsidRPr="00F60ED6">
        <w:rPr>
          <w:rFonts w:ascii="Times New Roman" w:hAnsi="Times New Roman"/>
          <w:b/>
          <w:i/>
        </w:rPr>
        <w:t xml:space="preserve"> </w:t>
      </w:r>
      <w:r w:rsidRPr="00F60ED6">
        <w:rPr>
          <w:rFonts w:ascii="Times New Roman" w:hAnsi="Times New Roman"/>
          <w:b/>
        </w:rPr>
        <w:t xml:space="preserve">before establishing or resuming an RRC connection. </w:t>
      </w:r>
    </w:p>
    <w:p w14:paraId="0F1FBCA9" w14:textId="792C7AA6" w:rsidR="00F60ED6" w:rsidRDefault="00F60ED6" w:rsidP="00066BF0">
      <w:r>
        <w:lastRenderedPageBreak/>
        <w:t xml:space="preserve">From </w:t>
      </w:r>
      <w:r w:rsidR="001F4E1D">
        <w:t xml:space="preserve">inter-operability </w:t>
      </w:r>
      <w:r>
        <w:t>point of view, the two mechan</w:t>
      </w:r>
      <w:r w:rsidR="001F4E1D">
        <w:t>is</w:t>
      </w:r>
      <w:r>
        <w:t>ms are equivalent</w:t>
      </w:r>
      <w:r w:rsidR="001F4E1D">
        <w:t>. Choosing one or the other is ab</w:t>
      </w:r>
      <w:r w:rsidR="001D784D">
        <w:t>o</w:t>
      </w:r>
      <w:r w:rsidR="001F4E1D">
        <w:t xml:space="preserve">ut power consumption. Considering that system information modification is a rare event, the </w:t>
      </w:r>
      <w:proofErr w:type="spellStart"/>
      <w:r>
        <w:t>trade off</w:t>
      </w:r>
      <w:proofErr w:type="spellEnd"/>
      <w:r>
        <w:t xml:space="preserve"> </w:t>
      </w:r>
      <w:r w:rsidR="001F4E1D">
        <w:t xml:space="preserve">is </w:t>
      </w:r>
      <w:r>
        <w:t xml:space="preserve">between the power consumption due to extra paging </w:t>
      </w:r>
      <w:r w:rsidR="0016703E">
        <w:t xml:space="preserve">channel </w:t>
      </w:r>
      <w:r>
        <w:t xml:space="preserve">monitoring in 1) and </w:t>
      </w:r>
      <w:r w:rsidR="001F4E1D">
        <w:t xml:space="preserve">between the power consumption due </w:t>
      </w:r>
      <w:r>
        <w:t>to extra MIB/SIB1 reading in 2).</w:t>
      </w:r>
    </w:p>
    <w:p w14:paraId="0CB17A29" w14:textId="077B4523" w:rsidR="001F4E1D" w:rsidRDefault="0086052B" w:rsidP="001F4E1D">
      <w:pPr>
        <w:rPr>
          <w:b/>
        </w:rPr>
      </w:pPr>
      <w:r>
        <w:rPr>
          <w:b/>
        </w:rPr>
        <w:t xml:space="preserve">Observation </w:t>
      </w:r>
      <w:r w:rsidR="001F4E1D" w:rsidRPr="001F4E1D">
        <w:rPr>
          <w:b/>
        </w:rPr>
        <w:t>2</w:t>
      </w:r>
      <w:r w:rsidR="00F60ED6" w:rsidRPr="001F4E1D">
        <w:rPr>
          <w:b/>
        </w:rPr>
        <w:t>:</w:t>
      </w:r>
      <w:r w:rsidR="001F4E1D" w:rsidRPr="001F4E1D">
        <w:rPr>
          <w:b/>
        </w:rPr>
        <w:t xml:space="preserve"> </w:t>
      </w:r>
      <w:r>
        <w:rPr>
          <w:b/>
        </w:rPr>
        <w:t>In RRC_IDLE, f</w:t>
      </w:r>
      <w:r w:rsidR="001F4E1D" w:rsidRPr="001F4E1D">
        <w:rPr>
          <w:b/>
        </w:rPr>
        <w:t xml:space="preserve">rom inter-operability point of view, the two mechanisms are equivalent. Using one or the other is a </w:t>
      </w:r>
      <w:proofErr w:type="spellStart"/>
      <w:r w:rsidR="001F4E1D" w:rsidRPr="001F4E1D">
        <w:rPr>
          <w:b/>
        </w:rPr>
        <w:t>trade off</w:t>
      </w:r>
      <w:proofErr w:type="spellEnd"/>
      <w:r w:rsidR="001F4E1D" w:rsidRPr="001F4E1D">
        <w:rPr>
          <w:b/>
        </w:rPr>
        <w:t xml:space="preserve"> between the power consumption due to extra paging </w:t>
      </w:r>
      <w:r w:rsidR="0016703E">
        <w:rPr>
          <w:b/>
        </w:rPr>
        <w:t xml:space="preserve">channel </w:t>
      </w:r>
      <w:r w:rsidR="001F4E1D" w:rsidRPr="001F4E1D">
        <w:rPr>
          <w:b/>
        </w:rPr>
        <w:t>monitoring and the power consumpti</w:t>
      </w:r>
      <w:r w:rsidR="001D784D">
        <w:rPr>
          <w:b/>
        </w:rPr>
        <w:t>on due to extra MIB/SIB1 reading</w:t>
      </w:r>
      <w:r w:rsidR="001F4E1D" w:rsidRPr="001F4E1D">
        <w:rPr>
          <w:b/>
        </w:rPr>
        <w:t>.</w:t>
      </w:r>
    </w:p>
    <w:p w14:paraId="36C53CAD" w14:textId="77777777" w:rsidR="00273F6C" w:rsidRDefault="00273F6C" w:rsidP="001F4E1D">
      <w:pPr>
        <w:rPr>
          <w:b/>
        </w:rPr>
      </w:pPr>
    </w:p>
    <w:p w14:paraId="3D8DEC13" w14:textId="5482BE24" w:rsidR="00112583" w:rsidRDefault="00112583" w:rsidP="00112583">
      <w:pPr>
        <w:pStyle w:val="Heading2"/>
      </w:pPr>
      <w:r>
        <w:t>System information modification notification in RRC_INACTIVE</w:t>
      </w:r>
    </w:p>
    <w:p w14:paraId="0FE3293F" w14:textId="7A240B50" w:rsidR="00066BF0" w:rsidRDefault="0016703E" w:rsidP="00066BF0">
      <w:r>
        <w:t xml:space="preserve">The current specification is not clear on which system information notification and with DRX cycle are used for the </w:t>
      </w:r>
      <w:proofErr w:type="spellStart"/>
      <w:r>
        <w:t>eMTC</w:t>
      </w:r>
      <w:proofErr w:type="spellEnd"/>
      <w:r>
        <w:t xml:space="preserve"> UE in RRC_INACTIVE.</w:t>
      </w:r>
    </w:p>
    <w:p w14:paraId="3605FCFF" w14:textId="7A226F5B" w:rsidR="0016703E" w:rsidRPr="0016703E" w:rsidRDefault="0016703E" w:rsidP="0016703E">
      <w:proofErr w:type="spellStart"/>
      <w:r>
        <w:t>Fisrt</w:t>
      </w:r>
      <w:proofErr w:type="spellEnd"/>
      <w:r>
        <w:t xml:space="preserve"> of all, the considerations above for RRC_IDLE apply in the same way in RRC_INACTIVE, i.e. using one or the other mechanism is a </w:t>
      </w:r>
      <w:proofErr w:type="spellStart"/>
      <w:r>
        <w:t>trade off</w:t>
      </w:r>
      <w:proofErr w:type="spellEnd"/>
      <w:r>
        <w:t xml:space="preserve"> </w:t>
      </w:r>
      <w:r w:rsidRPr="0016703E">
        <w:t>between the power consumption due to extra paging monitoring and the power consumption due to extra MIB/SIB1 reading.</w:t>
      </w:r>
    </w:p>
    <w:p w14:paraId="6A57CB2A" w14:textId="3579B73A" w:rsidR="0016703E" w:rsidRDefault="0016703E" w:rsidP="0016703E">
      <w:pPr>
        <w:rPr>
          <w:b/>
        </w:rPr>
      </w:pPr>
      <w:r w:rsidRPr="001F4E1D">
        <w:rPr>
          <w:b/>
        </w:rPr>
        <w:t xml:space="preserve">Observation </w:t>
      </w:r>
      <w:r>
        <w:rPr>
          <w:b/>
        </w:rPr>
        <w:t>3</w:t>
      </w:r>
      <w:r w:rsidR="00DB089C">
        <w:rPr>
          <w:b/>
        </w:rPr>
        <w:t>: The observations for RRC_IDLE apply equally to RRC_INACTIVE</w:t>
      </w:r>
      <w:r w:rsidRPr="001F4E1D">
        <w:rPr>
          <w:b/>
        </w:rPr>
        <w:t>.</w:t>
      </w:r>
    </w:p>
    <w:p w14:paraId="62D4E476" w14:textId="77777777" w:rsidR="0016703E" w:rsidRDefault="0016703E" w:rsidP="00FF4561">
      <w:pPr>
        <w:spacing w:after="0"/>
      </w:pPr>
    </w:p>
    <w:p w14:paraId="1C4D7B0E" w14:textId="55747DB4" w:rsidR="0016703E" w:rsidRDefault="0016703E" w:rsidP="00066BF0">
      <w:r>
        <w:t xml:space="preserve">For </w:t>
      </w:r>
      <w:proofErr w:type="spellStart"/>
      <w:r>
        <w:t>eMTC</w:t>
      </w:r>
      <w:proofErr w:type="spellEnd"/>
      <w:r>
        <w:t xml:space="preserve"> UEs in RRC_INACTIVE, three cases need to be considered:</w:t>
      </w:r>
    </w:p>
    <w:p w14:paraId="6376890C" w14:textId="473ECF56" w:rsidR="0016703E" w:rsidRPr="0016703E" w:rsidRDefault="0016703E" w:rsidP="001D784D">
      <w:pPr>
        <w:pStyle w:val="ListParagraph"/>
        <w:numPr>
          <w:ilvl w:val="0"/>
          <w:numId w:val="19"/>
        </w:numPr>
        <w:ind w:left="357" w:hanging="357"/>
        <w:contextualSpacing w:val="0"/>
        <w:rPr>
          <w:rFonts w:ascii="Times New Roman" w:hAnsi="Times New Roman"/>
        </w:rPr>
      </w:pPr>
      <w:r w:rsidRPr="0016703E">
        <w:rPr>
          <w:rFonts w:ascii="Times New Roman" w:hAnsi="Times New Roman"/>
        </w:rPr>
        <w:t>UE</w:t>
      </w:r>
      <w:r>
        <w:rPr>
          <w:rFonts w:ascii="Times New Roman" w:hAnsi="Times New Roman"/>
        </w:rPr>
        <w:t xml:space="preserve"> is</w:t>
      </w:r>
      <w:r w:rsidRPr="0016703E">
        <w:rPr>
          <w:rFonts w:ascii="Times New Roman" w:hAnsi="Times New Roman"/>
        </w:rPr>
        <w:t xml:space="preserve"> not configured with idle </w:t>
      </w:r>
      <w:proofErr w:type="spellStart"/>
      <w:r w:rsidRPr="0016703E">
        <w:rPr>
          <w:rFonts w:ascii="Times New Roman" w:hAnsi="Times New Roman"/>
        </w:rPr>
        <w:t>eDRX</w:t>
      </w:r>
      <w:proofErr w:type="spellEnd"/>
    </w:p>
    <w:p w14:paraId="2C7282C7" w14:textId="5E8355AA" w:rsidR="0016703E" w:rsidRDefault="0016703E" w:rsidP="001D784D">
      <w:pPr>
        <w:pStyle w:val="ListParagraph"/>
        <w:numPr>
          <w:ilvl w:val="0"/>
          <w:numId w:val="19"/>
        </w:numPr>
        <w:ind w:left="357" w:hanging="357"/>
        <w:contextualSpacing w:val="0"/>
        <w:rPr>
          <w:rFonts w:ascii="Times New Roman" w:hAnsi="Times New Roman"/>
        </w:rPr>
      </w:pPr>
      <w:r w:rsidRPr="0016703E">
        <w:rPr>
          <w:rFonts w:ascii="Times New Roman" w:hAnsi="Times New Roman"/>
        </w:rPr>
        <w:t>UE is configured with idl</w:t>
      </w:r>
      <w:r>
        <w:rPr>
          <w:rFonts w:ascii="Times New Roman" w:hAnsi="Times New Roman"/>
        </w:rPr>
        <w:t>e</w:t>
      </w:r>
      <w:r w:rsidRPr="0016703E">
        <w:rPr>
          <w:rFonts w:ascii="Times New Roman" w:hAnsi="Times New Roman"/>
        </w:rPr>
        <w:t xml:space="preserve"> </w:t>
      </w:r>
      <w:proofErr w:type="spellStart"/>
      <w:r w:rsidRPr="0016703E">
        <w:rPr>
          <w:rFonts w:ascii="Times New Roman" w:hAnsi="Times New Roman"/>
        </w:rPr>
        <w:t>eDRX</w:t>
      </w:r>
      <w:proofErr w:type="spellEnd"/>
      <w:r w:rsidRPr="0016703E">
        <w:rPr>
          <w:rFonts w:ascii="Times New Roman" w:hAnsi="Times New Roman"/>
        </w:rPr>
        <w:t xml:space="preserve"> and its RAN paging </w:t>
      </w:r>
      <w:proofErr w:type="spellStart"/>
      <w:r w:rsidRPr="0016703E">
        <w:rPr>
          <w:rFonts w:ascii="Times New Roman" w:hAnsi="Times New Roman"/>
        </w:rPr>
        <w:t>cyle</w:t>
      </w:r>
      <w:proofErr w:type="spellEnd"/>
      <w:r w:rsidRPr="0016703E">
        <w:rPr>
          <w:rFonts w:ascii="Times New Roman" w:hAnsi="Times New Roman"/>
        </w:rPr>
        <w:t xml:space="preserve"> is shorter</w:t>
      </w:r>
      <w:r>
        <w:rPr>
          <w:rFonts w:ascii="Times New Roman" w:hAnsi="Times New Roman"/>
        </w:rPr>
        <w:t xml:space="preserve"> than</w:t>
      </w:r>
      <w:r w:rsidRPr="0016703E">
        <w:rPr>
          <w:rFonts w:ascii="Times New Roman" w:hAnsi="Times New Roman"/>
        </w:rPr>
        <w:t xml:space="preserve"> or equal to the </w:t>
      </w:r>
      <w:r>
        <w:rPr>
          <w:rFonts w:ascii="Times New Roman" w:hAnsi="Times New Roman"/>
        </w:rPr>
        <w:t>BCCH modification period</w:t>
      </w:r>
    </w:p>
    <w:p w14:paraId="31E4F752" w14:textId="477494F5" w:rsidR="0016703E" w:rsidRDefault="0016703E" w:rsidP="0016703E">
      <w:pPr>
        <w:pStyle w:val="ListParagraph"/>
        <w:numPr>
          <w:ilvl w:val="0"/>
          <w:numId w:val="19"/>
        </w:numPr>
        <w:rPr>
          <w:rFonts w:ascii="Times New Roman" w:hAnsi="Times New Roman"/>
        </w:rPr>
      </w:pPr>
      <w:r w:rsidRPr="0016703E">
        <w:rPr>
          <w:rFonts w:ascii="Times New Roman" w:hAnsi="Times New Roman"/>
        </w:rPr>
        <w:t>UE is configured with idl</w:t>
      </w:r>
      <w:r>
        <w:rPr>
          <w:rFonts w:ascii="Times New Roman" w:hAnsi="Times New Roman"/>
        </w:rPr>
        <w:t>e</w:t>
      </w:r>
      <w:r w:rsidRPr="0016703E">
        <w:rPr>
          <w:rFonts w:ascii="Times New Roman" w:hAnsi="Times New Roman"/>
        </w:rPr>
        <w:t xml:space="preserve"> </w:t>
      </w:r>
      <w:proofErr w:type="spellStart"/>
      <w:r w:rsidRPr="0016703E">
        <w:rPr>
          <w:rFonts w:ascii="Times New Roman" w:hAnsi="Times New Roman"/>
        </w:rPr>
        <w:t>eDRX</w:t>
      </w:r>
      <w:proofErr w:type="spellEnd"/>
      <w:r w:rsidRPr="0016703E">
        <w:rPr>
          <w:rFonts w:ascii="Times New Roman" w:hAnsi="Times New Roman"/>
        </w:rPr>
        <w:t xml:space="preserve"> and its RAN paging </w:t>
      </w:r>
      <w:proofErr w:type="spellStart"/>
      <w:r w:rsidRPr="0016703E">
        <w:rPr>
          <w:rFonts w:ascii="Times New Roman" w:hAnsi="Times New Roman"/>
        </w:rPr>
        <w:t>cyle</w:t>
      </w:r>
      <w:proofErr w:type="spellEnd"/>
      <w:r w:rsidRPr="0016703E">
        <w:rPr>
          <w:rFonts w:ascii="Times New Roman" w:hAnsi="Times New Roman"/>
        </w:rPr>
        <w:t xml:space="preserve"> is </w:t>
      </w:r>
      <w:r>
        <w:rPr>
          <w:rFonts w:ascii="Times New Roman" w:hAnsi="Times New Roman"/>
        </w:rPr>
        <w:t>larger than</w:t>
      </w:r>
      <w:r w:rsidRPr="0016703E">
        <w:rPr>
          <w:rFonts w:ascii="Times New Roman" w:hAnsi="Times New Roman"/>
        </w:rPr>
        <w:t xml:space="preserve"> the </w:t>
      </w:r>
      <w:r>
        <w:rPr>
          <w:rFonts w:ascii="Times New Roman" w:hAnsi="Times New Roman"/>
        </w:rPr>
        <w:t>BCCH modification period</w:t>
      </w:r>
    </w:p>
    <w:p w14:paraId="5EF7C862" w14:textId="77777777" w:rsidR="0016703E" w:rsidRPr="0016703E" w:rsidRDefault="0016703E" w:rsidP="0016703E">
      <w:pPr>
        <w:pStyle w:val="ListParagraph"/>
        <w:ind w:left="360"/>
        <w:rPr>
          <w:rFonts w:ascii="Times New Roman" w:hAnsi="Times New Roman"/>
        </w:rPr>
      </w:pPr>
    </w:p>
    <w:p w14:paraId="60922CFE" w14:textId="5D6D1D4E" w:rsidR="0016703E" w:rsidRDefault="0016703E" w:rsidP="00066BF0">
      <w:r>
        <w:t xml:space="preserve">For cases a) and b), there is no extra power consumption in paging channel </w:t>
      </w:r>
      <w:r w:rsidR="00273F6C">
        <w:t xml:space="preserve">monitoring </w:t>
      </w:r>
      <w:r>
        <w:t xml:space="preserve">if the UE monitors the   </w:t>
      </w:r>
      <w:proofErr w:type="spellStart"/>
      <w:r w:rsidRPr="0016703E">
        <w:rPr>
          <w:i/>
          <w:iCs/>
        </w:rPr>
        <w:t>systemInfoModification</w:t>
      </w:r>
      <w:proofErr w:type="spellEnd"/>
      <w:r>
        <w:t xml:space="preserve"> notification.  Thus</w:t>
      </w:r>
      <w:r w:rsidR="001D784D">
        <w:t>,</w:t>
      </w:r>
      <w:r>
        <w:t xml:space="preserve"> it is the most efficient mechanism for power consumption.</w:t>
      </w:r>
    </w:p>
    <w:p w14:paraId="4F01E45E" w14:textId="542DCF68" w:rsidR="0016703E" w:rsidRDefault="0016703E" w:rsidP="0016703E">
      <w:pPr>
        <w:rPr>
          <w:b/>
        </w:rPr>
      </w:pPr>
      <w:r w:rsidRPr="001F4E1D">
        <w:rPr>
          <w:b/>
        </w:rPr>
        <w:t xml:space="preserve">Observation </w:t>
      </w:r>
      <w:r>
        <w:rPr>
          <w:b/>
        </w:rPr>
        <w:t>4: In RRC_INACTIVE, if the U</w:t>
      </w:r>
      <w:r w:rsidR="008E6793">
        <w:rPr>
          <w:b/>
        </w:rPr>
        <w:t>Es is</w:t>
      </w:r>
      <w:r w:rsidRPr="0016703E">
        <w:rPr>
          <w:b/>
        </w:rPr>
        <w:t xml:space="preserve"> not configured with idle </w:t>
      </w:r>
      <w:proofErr w:type="spellStart"/>
      <w:r w:rsidRPr="0016703E">
        <w:rPr>
          <w:b/>
        </w:rPr>
        <w:t>eDRX</w:t>
      </w:r>
      <w:proofErr w:type="spellEnd"/>
      <w:r>
        <w:rPr>
          <w:b/>
        </w:rPr>
        <w:t xml:space="preserve"> or if the </w:t>
      </w:r>
      <w:r w:rsidRPr="0016703E">
        <w:rPr>
          <w:b/>
        </w:rPr>
        <w:t xml:space="preserve">UE is configured with idle </w:t>
      </w:r>
      <w:proofErr w:type="spellStart"/>
      <w:r w:rsidRPr="0016703E">
        <w:rPr>
          <w:b/>
        </w:rPr>
        <w:t>eDRX</w:t>
      </w:r>
      <w:proofErr w:type="spellEnd"/>
      <w:r w:rsidRPr="0016703E">
        <w:rPr>
          <w:b/>
        </w:rPr>
        <w:t xml:space="preserve"> and its RAN paging </w:t>
      </w:r>
      <w:proofErr w:type="spellStart"/>
      <w:r w:rsidRPr="0016703E">
        <w:rPr>
          <w:b/>
        </w:rPr>
        <w:t>cyle</w:t>
      </w:r>
      <w:proofErr w:type="spellEnd"/>
      <w:r w:rsidRPr="0016703E">
        <w:rPr>
          <w:b/>
        </w:rPr>
        <w:t xml:space="preserve"> is shorter than or equal to the BCCH modification period</w:t>
      </w:r>
      <w:r>
        <w:rPr>
          <w:b/>
        </w:rPr>
        <w:t xml:space="preserve">, following </w:t>
      </w:r>
      <w:proofErr w:type="spellStart"/>
      <w:r w:rsidRPr="0016703E">
        <w:rPr>
          <w:b/>
          <w:i/>
          <w:iCs/>
        </w:rPr>
        <w:t>systemInfoModification</w:t>
      </w:r>
      <w:proofErr w:type="spellEnd"/>
      <w:r w:rsidRPr="0016703E">
        <w:rPr>
          <w:b/>
        </w:rPr>
        <w:t xml:space="preserve"> notification is more efficient for power consumption.</w:t>
      </w:r>
    </w:p>
    <w:p w14:paraId="0CB4A427" w14:textId="77777777" w:rsidR="001D784D" w:rsidRDefault="001D784D" w:rsidP="00FF4561">
      <w:pPr>
        <w:spacing w:after="0"/>
        <w:rPr>
          <w:b/>
        </w:rPr>
      </w:pPr>
    </w:p>
    <w:p w14:paraId="5AAC0855" w14:textId="08287FC5" w:rsidR="0016703E" w:rsidRDefault="001D784D" w:rsidP="00066BF0">
      <w:r>
        <w:t xml:space="preserve">For case c), the </w:t>
      </w:r>
      <w:proofErr w:type="spellStart"/>
      <w:r>
        <w:t>trade off</w:t>
      </w:r>
      <w:proofErr w:type="spellEnd"/>
      <w:r>
        <w:t xml:space="preserve"> is more difficult to evaluate as it depends on the respective values of the UE DRX cycle and of the BCCH modification period. </w:t>
      </w:r>
      <w:r w:rsidR="008E6793">
        <w:t>However, this is the same as RRC_I</w:t>
      </w:r>
      <w:r w:rsidR="00AC4E55">
        <w:t>DLE</w:t>
      </w:r>
      <w:r w:rsidR="008E6793">
        <w:t xml:space="preserve"> and there is no obvious motivation to </w:t>
      </w:r>
      <w:r>
        <w:t xml:space="preserve">follow </w:t>
      </w:r>
      <w:r w:rsidR="008E6793">
        <w:t xml:space="preserve">a different </w:t>
      </w:r>
      <w:r>
        <w:t>rule.</w:t>
      </w:r>
    </w:p>
    <w:p w14:paraId="2EA13704" w14:textId="7D26E7A8" w:rsidR="008E6793" w:rsidRDefault="008E6793" w:rsidP="008E6793">
      <w:pPr>
        <w:rPr>
          <w:b/>
        </w:rPr>
      </w:pPr>
      <w:r w:rsidRPr="001F4E1D">
        <w:rPr>
          <w:b/>
        </w:rPr>
        <w:t xml:space="preserve">Observation </w:t>
      </w:r>
      <w:r>
        <w:rPr>
          <w:b/>
        </w:rPr>
        <w:t xml:space="preserve">5: </w:t>
      </w:r>
      <w:r w:rsidR="0086052B">
        <w:rPr>
          <w:b/>
        </w:rPr>
        <w:t>I</w:t>
      </w:r>
      <w:r>
        <w:rPr>
          <w:b/>
        </w:rPr>
        <w:t>n RRC_INACTIVE</w:t>
      </w:r>
      <w:r w:rsidR="0086052B">
        <w:rPr>
          <w:b/>
        </w:rPr>
        <w:t>, the case where the UE is</w:t>
      </w:r>
      <w:r>
        <w:rPr>
          <w:b/>
        </w:rPr>
        <w:t xml:space="preserve"> </w:t>
      </w:r>
      <w:r w:rsidRPr="0016703E">
        <w:rPr>
          <w:b/>
        </w:rPr>
        <w:t xml:space="preserve">configured with idle </w:t>
      </w:r>
      <w:proofErr w:type="spellStart"/>
      <w:r w:rsidRPr="0016703E">
        <w:rPr>
          <w:b/>
        </w:rPr>
        <w:t>eDRX</w:t>
      </w:r>
      <w:proofErr w:type="spellEnd"/>
      <w:r>
        <w:rPr>
          <w:b/>
        </w:rPr>
        <w:t xml:space="preserve"> </w:t>
      </w:r>
      <w:r w:rsidRPr="0016703E">
        <w:rPr>
          <w:b/>
        </w:rPr>
        <w:t xml:space="preserve">and its RAN paging </w:t>
      </w:r>
      <w:proofErr w:type="spellStart"/>
      <w:r w:rsidRPr="0016703E">
        <w:rPr>
          <w:b/>
        </w:rPr>
        <w:t>cyle</w:t>
      </w:r>
      <w:proofErr w:type="spellEnd"/>
      <w:r w:rsidRPr="0016703E">
        <w:rPr>
          <w:b/>
        </w:rPr>
        <w:t xml:space="preserve"> is </w:t>
      </w:r>
      <w:r>
        <w:rPr>
          <w:b/>
        </w:rPr>
        <w:t>larger</w:t>
      </w:r>
      <w:r w:rsidRPr="0016703E">
        <w:rPr>
          <w:b/>
        </w:rPr>
        <w:t xml:space="preserve"> than the BCCH modification period</w:t>
      </w:r>
      <w:r>
        <w:rPr>
          <w:b/>
        </w:rPr>
        <w:t xml:space="preserve"> is similar to the case of U</w:t>
      </w:r>
      <w:r w:rsidRPr="0016703E">
        <w:rPr>
          <w:b/>
        </w:rPr>
        <w:t xml:space="preserve">Es </w:t>
      </w:r>
      <w:r>
        <w:rPr>
          <w:b/>
        </w:rPr>
        <w:t xml:space="preserve">in RRC_IDLE </w:t>
      </w:r>
      <w:r w:rsidRPr="0016703E">
        <w:rPr>
          <w:b/>
        </w:rPr>
        <w:t>configured with</w:t>
      </w:r>
      <w:r>
        <w:rPr>
          <w:b/>
        </w:rPr>
        <w:t xml:space="preserve"> </w:t>
      </w:r>
      <w:r w:rsidRPr="0016703E">
        <w:rPr>
          <w:b/>
        </w:rPr>
        <w:t xml:space="preserve">idle </w:t>
      </w:r>
      <w:proofErr w:type="spellStart"/>
      <w:r w:rsidRPr="0016703E">
        <w:rPr>
          <w:b/>
        </w:rPr>
        <w:t>eDRX</w:t>
      </w:r>
      <w:proofErr w:type="spellEnd"/>
      <w:r>
        <w:rPr>
          <w:b/>
        </w:rPr>
        <w:t xml:space="preserve"> larger</w:t>
      </w:r>
      <w:r w:rsidRPr="0016703E">
        <w:rPr>
          <w:b/>
        </w:rPr>
        <w:t xml:space="preserve"> than the BCCH modification period</w:t>
      </w:r>
      <w:r>
        <w:rPr>
          <w:b/>
        </w:rPr>
        <w:t>.</w:t>
      </w:r>
    </w:p>
    <w:p w14:paraId="554E041E" w14:textId="77777777" w:rsidR="008E6793" w:rsidRDefault="008E6793" w:rsidP="00FF4561">
      <w:pPr>
        <w:spacing w:after="0"/>
      </w:pPr>
    </w:p>
    <w:p w14:paraId="2EEABF95" w14:textId="1BE45133" w:rsidR="00273F6C" w:rsidRDefault="008E6793" w:rsidP="00273F6C">
      <w:r>
        <w:t>Then</w:t>
      </w:r>
      <w:r w:rsidR="00DB089C">
        <w:t>,</w:t>
      </w:r>
      <w:r>
        <w:t xml:space="preserve"> it needs to be answered which DRX cycle is used in RRC_INACTIVE to monitor system </w:t>
      </w:r>
      <w:r w:rsidR="00AC4E55">
        <w:t>i</w:t>
      </w:r>
      <w:r>
        <w:t xml:space="preserve">nformation modification notification. </w:t>
      </w:r>
      <w:r w:rsidR="00AC4E55">
        <w:t>Based on observation 4, using the RAN paging cycle is more efficient.</w:t>
      </w:r>
      <w:r w:rsidR="00FF4561">
        <w:t xml:space="preserve"> </w:t>
      </w:r>
    </w:p>
    <w:p w14:paraId="2F9717C8" w14:textId="08C71112" w:rsidR="00AC4E55" w:rsidRDefault="00AC4E55" w:rsidP="00AC4E55">
      <w:pPr>
        <w:rPr>
          <w:b/>
        </w:rPr>
      </w:pPr>
      <w:r w:rsidRPr="001F4E1D">
        <w:rPr>
          <w:b/>
        </w:rPr>
        <w:t xml:space="preserve">Observation </w:t>
      </w:r>
      <w:r>
        <w:rPr>
          <w:b/>
        </w:rPr>
        <w:t xml:space="preserve">6: </w:t>
      </w:r>
      <w:r w:rsidR="0086052B">
        <w:rPr>
          <w:b/>
        </w:rPr>
        <w:t>I</w:t>
      </w:r>
      <w:r>
        <w:rPr>
          <w:b/>
        </w:rPr>
        <w:t>n RRC_INACTIVE</w:t>
      </w:r>
      <w:r w:rsidR="0086052B">
        <w:rPr>
          <w:b/>
        </w:rPr>
        <w:t>, for UEs</w:t>
      </w:r>
      <w:r>
        <w:rPr>
          <w:b/>
        </w:rPr>
        <w:t xml:space="preserve"> configured with idle </w:t>
      </w:r>
      <w:proofErr w:type="spellStart"/>
      <w:r>
        <w:rPr>
          <w:b/>
        </w:rPr>
        <w:t>eDRX</w:t>
      </w:r>
      <w:proofErr w:type="spellEnd"/>
      <w:r>
        <w:rPr>
          <w:b/>
        </w:rPr>
        <w:t xml:space="preserve">, using the RAN paging cycle to monitor system information modification notification is more power efficient than using the </w:t>
      </w:r>
      <w:proofErr w:type="spellStart"/>
      <w:r>
        <w:rPr>
          <w:b/>
        </w:rPr>
        <w:t>eDRX</w:t>
      </w:r>
      <w:proofErr w:type="spellEnd"/>
      <w:r>
        <w:rPr>
          <w:b/>
        </w:rPr>
        <w:t xml:space="preserve"> cycle.</w:t>
      </w:r>
    </w:p>
    <w:p w14:paraId="7056A68E" w14:textId="77777777" w:rsidR="00FF4561" w:rsidRDefault="00FF4561" w:rsidP="00FF4561">
      <w:pPr>
        <w:spacing w:after="0"/>
      </w:pPr>
    </w:p>
    <w:p w14:paraId="269A7D05" w14:textId="61A04F47" w:rsidR="00AC4E55" w:rsidRDefault="00FF4561" w:rsidP="00273F6C">
      <w:pPr>
        <w:rPr>
          <w:bCs/>
          <w:noProof/>
          <w:lang w:eastAsia="en-GB"/>
        </w:rPr>
      </w:pPr>
      <w:r>
        <w:t xml:space="preserve">In Rel-15, a new field </w:t>
      </w:r>
      <w:r w:rsidRPr="00FF4561">
        <w:rPr>
          <w:i/>
        </w:rPr>
        <w:t>systemInfoUnchanged-BR-r15</w:t>
      </w:r>
      <w:r>
        <w:rPr>
          <w:i/>
        </w:rPr>
        <w:t xml:space="preserve"> </w:t>
      </w:r>
      <w:r>
        <w:t xml:space="preserve">was added to the MIB to indicate </w:t>
      </w:r>
      <w:r w:rsidRPr="00FF083F">
        <w:rPr>
          <w:bCs/>
          <w:noProof/>
          <w:lang w:eastAsia="en-GB"/>
        </w:rPr>
        <w:t>that no change has occurred in the SIB1-BR and SI messages at least over the SI validity time</w:t>
      </w:r>
      <w:r>
        <w:rPr>
          <w:bCs/>
          <w:noProof/>
          <w:lang w:eastAsia="en-GB"/>
        </w:rPr>
        <w:t>. With this indication, the UE only ha</w:t>
      </w:r>
      <w:r w:rsidR="00F17CB8">
        <w:rPr>
          <w:bCs/>
          <w:noProof/>
          <w:lang w:eastAsia="en-GB"/>
        </w:rPr>
        <w:t>s</w:t>
      </w:r>
      <w:r>
        <w:rPr>
          <w:bCs/>
          <w:noProof/>
          <w:lang w:eastAsia="en-GB"/>
        </w:rPr>
        <w:t xml:space="preserve"> to check the MIB to check the validity of its stored information and it might be acceptable to monitor system information change</w:t>
      </w:r>
      <w:r w:rsidR="00F17CB8">
        <w:rPr>
          <w:bCs/>
          <w:noProof/>
          <w:lang w:eastAsia="en-GB"/>
        </w:rPr>
        <w:t xml:space="preserve"> in RRC_INACTIVE using Idle eDRX</w:t>
      </w:r>
      <w:r>
        <w:rPr>
          <w:bCs/>
          <w:noProof/>
          <w:lang w:eastAsia="en-GB"/>
        </w:rPr>
        <w:t>. This would keep the U</w:t>
      </w:r>
      <w:r w:rsidR="00F17CB8">
        <w:rPr>
          <w:bCs/>
          <w:noProof/>
          <w:lang w:eastAsia="en-GB"/>
        </w:rPr>
        <w:t>E behaviour identical in RRC_ID</w:t>
      </w:r>
      <w:r>
        <w:rPr>
          <w:bCs/>
          <w:noProof/>
          <w:lang w:eastAsia="en-GB"/>
        </w:rPr>
        <w:t>LE and RRC_INACTIVE.</w:t>
      </w:r>
    </w:p>
    <w:p w14:paraId="73358A85" w14:textId="694F8F55" w:rsidR="00FF4561" w:rsidRDefault="00FF4561" w:rsidP="00FF4561">
      <w:pPr>
        <w:rPr>
          <w:b/>
        </w:rPr>
      </w:pPr>
      <w:r w:rsidRPr="001F4E1D">
        <w:rPr>
          <w:b/>
        </w:rPr>
        <w:t xml:space="preserve">Observation </w:t>
      </w:r>
      <w:r>
        <w:rPr>
          <w:b/>
        </w:rPr>
        <w:t>7: Having to read the MIB before resuming an RRC connection in RRC_INACTIVE may be an acceptable trade off to keep the UE behaviour identical in RRC_IDLE and RRC_INACTIVE.</w:t>
      </w:r>
    </w:p>
    <w:p w14:paraId="72F441E7" w14:textId="77777777" w:rsidR="00AC5170" w:rsidRDefault="00AC5170" w:rsidP="00FF4561">
      <w:pPr>
        <w:rPr>
          <w:b/>
        </w:rPr>
      </w:pPr>
    </w:p>
    <w:p w14:paraId="7275650E" w14:textId="676C7F0B" w:rsidR="00515E8B" w:rsidRPr="00515E8B" w:rsidRDefault="00515E8B" w:rsidP="00515E8B">
      <w:r w:rsidRPr="00515E8B">
        <w:lastRenderedPageBreak/>
        <w:t>Based on the observations above, we have the following proposals:</w:t>
      </w:r>
    </w:p>
    <w:p w14:paraId="745A716B" w14:textId="3B35D738" w:rsidR="00515E8B" w:rsidRPr="00515E8B" w:rsidRDefault="00515E8B" w:rsidP="00515E8B">
      <w:pPr>
        <w:rPr>
          <w:b/>
        </w:rPr>
      </w:pPr>
      <w:r>
        <w:rPr>
          <w:b/>
        </w:rPr>
        <w:t xml:space="preserve">Proposal 1: </w:t>
      </w:r>
      <w:r w:rsidRPr="00515E8B">
        <w:rPr>
          <w:b/>
        </w:rPr>
        <w:t xml:space="preserve">UEs in RRC_INACTIVE follow </w:t>
      </w:r>
      <w:proofErr w:type="spellStart"/>
      <w:r w:rsidRPr="00515E8B">
        <w:rPr>
          <w:b/>
          <w:i/>
          <w:iCs/>
        </w:rPr>
        <w:t>systemInfoModification-eDRX</w:t>
      </w:r>
      <w:proofErr w:type="spellEnd"/>
      <w:r w:rsidRPr="00515E8B">
        <w:rPr>
          <w:b/>
          <w:i/>
          <w:iCs/>
        </w:rPr>
        <w:t xml:space="preserve"> </w:t>
      </w:r>
      <w:r w:rsidRPr="00515E8B">
        <w:rPr>
          <w:b/>
        </w:rPr>
        <w:t>notification if the used DR</w:t>
      </w:r>
      <w:r>
        <w:rPr>
          <w:b/>
        </w:rPr>
        <w:t>X</w:t>
      </w:r>
      <w:r w:rsidRPr="00515E8B">
        <w:rPr>
          <w:b/>
        </w:rPr>
        <w:t xml:space="preserve"> Cycle is larger than the BCCH mod</w:t>
      </w:r>
      <w:r w:rsidR="00070B44">
        <w:rPr>
          <w:b/>
        </w:rPr>
        <w:t>i</w:t>
      </w:r>
      <w:r w:rsidRPr="00515E8B">
        <w:rPr>
          <w:b/>
        </w:rPr>
        <w:t>f</w:t>
      </w:r>
      <w:r w:rsidR="00070B44">
        <w:rPr>
          <w:b/>
        </w:rPr>
        <w:t>i</w:t>
      </w:r>
      <w:r w:rsidRPr="00515E8B">
        <w:rPr>
          <w:b/>
        </w:rPr>
        <w:t>cation period</w:t>
      </w:r>
      <w:r>
        <w:rPr>
          <w:b/>
        </w:rPr>
        <w:t>.</w:t>
      </w:r>
    </w:p>
    <w:p w14:paraId="315BD682" w14:textId="2A5FDF16" w:rsidR="00FF4561" w:rsidRDefault="00FF4561" w:rsidP="00FF4561">
      <w:pPr>
        <w:rPr>
          <w:b/>
        </w:rPr>
      </w:pPr>
      <w:r>
        <w:rPr>
          <w:b/>
        </w:rPr>
        <w:t>Proposal</w:t>
      </w:r>
      <w:r w:rsidR="00515E8B">
        <w:rPr>
          <w:b/>
        </w:rPr>
        <w:t xml:space="preserve"> 2</w:t>
      </w:r>
      <w:r>
        <w:rPr>
          <w:b/>
        </w:rPr>
        <w:t xml:space="preserve">: </w:t>
      </w:r>
      <w:r w:rsidR="00F17CB8" w:rsidRPr="00515E8B">
        <w:rPr>
          <w:b/>
        </w:rPr>
        <w:t>UEs in RRC_INACTIVE</w:t>
      </w:r>
      <w:r w:rsidR="00F17CB8">
        <w:rPr>
          <w:b/>
        </w:rPr>
        <w:t xml:space="preserve"> use the </w:t>
      </w:r>
      <w:proofErr w:type="spellStart"/>
      <w:r w:rsidR="00F17CB8">
        <w:rPr>
          <w:b/>
        </w:rPr>
        <w:t>eDRX</w:t>
      </w:r>
      <w:proofErr w:type="spellEnd"/>
      <w:r w:rsidR="00F17CB8">
        <w:rPr>
          <w:b/>
        </w:rPr>
        <w:t xml:space="preserve"> cycle for monitoring system information change</w:t>
      </w:r>
      <w:r>
        <w:rPr>
          <w:b/>
        </w:rPr>
        <w:t>.</w:t>
      </w:r>
    </w:p>
    <w:p w14:paraId="54427F8D" w14:textId="77777777" w:rsidR="00273F6C" w:rsidRDefault="00273F6C" w:rsidP="00273F6C"/>
    <w:p w14:paraId="72D7D19A" w14:textId="7EC48580" w:rsidR="00782CE3" w:rsidRDefault="00782CE3" w:rsidP="00273F6C">
      <w:pPr>
        <w:pStyle w:val="Heading1"/>
      </w:pPr>
      <w:r>
        <w:t>C</w:t>
      </w:r>
      <w:r>
        <w:rPr>
          <w:rFonts w:hint="eastAsia"/>
        </w:rPr>
        <w:t>onclu</w:t>
      </w:r>
      <w:r>
        <w:t>sion</w:t>
      </w:r>
      <w:r w:rsidR="00F0268C">
        <w:t xml:space="preserve"> </w:t>
      </w:r>
    </w:p>
    <w:p w14:paraId="32661253" w14:textId="1348277C" w:rsidR="00515E8B" w:rsidRDefault="00515E8B" w:rsidP="00515E8B">
      <w:r>
        <w:t xml:space="preserve">In this document, we have discussed system information modification notification for </w:t>
      </w:r>
      <w:proofErr w:type="spellStart"/>
      <w:r>
        <w:t>eMTC</w:t>
      </w:r>
      <w:proofErr w:type="spellEnd"/>
      <w:r>
        <w:t xml:space="preserve"> UEs connected to 5GC and made the following observations and proposals:</w:t>
      </w:r>
    </w:p>
    <w:p w14:paraId="63200A2E" w14:textId="77777777" w:rsidR="0086052B" w:rsidRDefault="0086052B" w:rsidP="0086052B">
      <w:pPr>
        <w:spacing w:after="120"/>
        <w:rPr>
          <w:b/>
        </w:rPr>
      </w:pPr>
      <w:r w:rsidRPr="00F60ED6">
        <w:rPr>
          <w:b/>
        </w:rPr>
        <w:t xml:space="preserve">Observation 1: </w:t>
      </w:r>
      <w:r>
        <w:rPr>
          <w:b/>
        </w:rPr>
        <w:t>Two mechanisms are specified to ensure that the UE in RRC_IDLE has valid system information:</w:t>
      </w:r>
    </w:p>
    <w:p w14:paraId="5F3379F3" w14:textId="77777777" w:rsidR="0086052B" w:rsidRDefault="0086052B" w:rsidP="0086052B">
      <w:pPr>
        <w:pStyle w:val="ListParagraph"/>
        <w:numPr>
          <w:ilvl w:val="0"/>
          <w:numId w:val="20"/>
        </w:numPr>
        <w:rPr>
          <w:rFonts w:ascii="Times New Roman" w:hAnsi="Times New Roman"/>
          <w:b/>
        </w:rPr>
      </w:pPr>
      <w:r w:rsidRPr="00F60ED6">
        <w:rPr>
          <w:rFonts w:ascii="Times New Roman" w:hAnsi="Times New Roman"/>
          <w:b/>
        </w:rPr>
        <w:t xml:space="preserve">monitoring </w:t>
      </w:r>
      <w:proofErr w:type="spellStart"/>
      <w:r w:rsidRPr="00F60ED6">
        <w:rPr>
          <w:rFonts w:ascii="Times New Roman" w:hAnsi="Times New Roman"/>
          <w:b/>
          <w:i/>
          <w:iCs/>
        </w:rPr>
        <w:t>systemInfoModification</w:t>
      </w:r>
      <w:proofErr w:type="spellEnd"/>
      <w:r w:rsidRPr="00F60ED6">
        <w:rPr>
          <w:rFonts w:ascii="Times New Roman" w:hAnsi="Times New Roman"/>
          <w:b/>
        </w:rPr>
        <w:t xml:space="preserve"> notification every BCCH period </w:t>
      </w:r>
    </w:p>
    <w:p w14:paraId="54DA470D" w14:textId="77777777" w:rsidR="0086052B" w:rsidRPr="00F60ED6" w:rsidRDefault="0086052B" w:rsidP="0086052B">
      <w:pPr>
        <w:pStyle w:val="ListParagraph"/>
        <w:ind w:left="360"/>
        <w:rPr>
          <w:rFonts w:ascii="Times New Roman" w:hAnsi="Times New Roman"/>
          <w:b/>
        </w:rPr>
      </w:pPr>
      <w:proofErr w:type="gramStart"/>
      <w:r>
        <w:rPr>
          <w:rFonts w:ascii="Times New Roman" w:hAnsi="Times New Roman"/>
          <w:b/>
        </w:rPr>
        <w:t>or</w:t>
      </w:r>
      <w:proofErr w:type="gramEnd"/>
    </w:p>
    <w:p w14:paraId="54E4AD84" w14:textId="77777777" w:rsidR="0086052B" w:rsidRPr="00F60ED6" w:rsidRDefault="0086052B" w:rsidP="0086052B">
      <w:pPr>
        <w:pStyle w:val="ListParagraph"/>
        <w:numPr>
          <w:ilvl w:val="0"/>
          <w:numId w:val="20"/>
        </w:numPr>
        <w:rPr>
          <w:rFonts w:ascii="Times New Roman" w:hAnsi="Times New Roman"/>
          <w:b/>
        </w:rPr>
      </w:pPr>
      <w:proofErr w:type="gramStart"/>
      <w:r w:rsidRPr="00F60ED6">
        <w:rPr>
          <w:rFonts w:ascii="Times New Roman" w:hAnsi="Times New Roman"/>
          <w:b/>
        </w:rPr>
        <w:t>monitoring</w:t>
      </w:r>
      <w:proofErr w:type="gramEnd"/>
      <w:r w:rsidRPr="00F60ED6">
        <w:rPr>
          <w:rFonts w:ascii="Times New Roman" w:hAnsi="Times New Roman"/>
          <w:b/>
        </w:rPr>
        <w:t xml:space="preserve"> </w:t>
      </w:r>
      <w:proofErr w:type="spellStart"/>
      <w:r w:rsidRPr="00F60ED6">
        <w:rPr>
          <w:rFonts w:ascii="Times New Roman" w:hAnsi="Times New Roman"/>
          <w:b/>
          <w:i/>
          <w:iCs/>
        </w:rPr>
        <w:t>systemInfoModification-eDRX</w:t>
      </w:r>
      <w:proofErr w:type="spellEnd"/>
      <w:r w:rsidRPr="00F60ED6">
        <w:rPr>
          <w:rFonts w:ascii="Times New Roman" w:hAnsi="Times New Roman"/>
          <w:b/>
        </w:rPr>
        <w:t xml:space="preserve"> notification every </w:t>
      </w:r>
      <w:proofErr w:type="spellStart"/>
      <w:r w:rsidRPr="00F60ED6">
        <w:rPr>
          <w:rFonts w:ascii="Times New Roman" w:hAnsi="Times New Roman"/>
          <w:b/>
        </w:rPr>
        <w:t>eDRX</w:t>
      </w:r>
      <w:proofErr w:type="spellEnd"/>
      <w:r w:rsidRPr="00F60ED6">
        <w:rPr>
          <w:rFonts w:ascii="Times New Roman" w:hAnsi="Times New Roman"/>
          <w:b/>
        </w:rPr>
        <w:t xml:space="preserve"> cycle and verifying that the stored system information are valid by checking the </w:t>
      </w:r>
      <w:proofErr w:type="spellStart"/>
      <w:r w:rsidRPr="00F60ED6">
        <w:rPr>
          <w:rFonts w:ascii="Times New Roman" w:hAnsi="Times New Roman"/>
          <w:b/>
          <w:i/>
        </w:rPr>
        <w:t>systemInfoValueTag</w:t>
      </w:r>
      <w:proofErr w:type="spellEnd"/>
      <w:r w:rsidRPr="00F60ED6">
        <w:rPr>
          <w:rFonts w:ascii="Times New Roman" w:hAnsi="Times New Roman"/>
          <w:b/>
          <w:i/>
        </w:rPr>
        <w:t xml:space="preserve"> </w:t>
      </w:r>
      <w:r w:rsidRPr="00F60ED6">
        <w:rPr>
          <w:rFonts w:ascii="Times New Roman" w:hAnsi="Times New Roman"/>
          <w:b/>
        </w:rPr>
        <w:t xml:space="preserve">before establishing or resuming an RRC connection. </w:t>
      </w:r>
    </w:p>
    <w:p w14:paraId="38057A60" w14:textId="77777777" w:rsidR="0086052B" w:rsidRDefault="0086052B" w:rsidP="0086052B">
      <w:pPr>
        <w:rPr>
          <w:b/>
        </w:rPr>
      </w:pPr>
      <w:r w:rsidRPr="001F4E1D">
        <w:rPr>
          <w:b/>
        </w:rPr>
        <w:t xml:space="preserve">Observation 2: From inter-operability point of view, the two mechanisms are equivalent. Using one or the other is a </w:t>
      </w:r>
      <w:proofErr w:type="spellStart"/>
      <w:r w:rsidRPr="001F4E1D">
        <w:rPr>
          <w:b/>
        </w:rPr>
        <w:t>trade off</w:t>
      </w:r>
      <w:proofErr w:type="spellEnd"/>
      <w:r w:rsidRPr="001F4E1D">
        <w:rPr>
          <w:b/>
        </w:rPr>
        <w:t xml:space="preserve"> between the power consumption due to extra paging </w:t>
      </w:r>
      <w:r>
        <w:rPr>
          <w:b/>
        </w:rPr>
        <w:t xml:space="preserve">channel </w:t>
      </w:r>
      <w:r w:rsidRPr="001F4E1D">
        <w:rPr>
          <w:b/>
        </w:rPr>
        <w:t>monitoring and the power consumpti</w:t>
      </w:r>
      <w:r>
        <w:rPr>
          <w:b/>
        </w:rPr>
        <w:t>on due to extra MIB/SIB1 reading</w:t>
      </w:r>
      <w:r w:rsidRPr="001F4E1D">
        <w:rPr>
          <w:b/>
        </w:rPr>
        <w:t>.</w:t>
      </w:r>
    </w:p>
    <w:p w14:paraId="0DDAC291" w14:textId="677CA40B" w:rsidR="0086052B" w:rsidRDefault="0086052B" w:rsidP="0086052B">
      <w:pPr>
        <w:rPr>
          <w:b/>
        </w:rPr>
      </w:pPr>
      <w:r w:rsidRPr="001F4E1D">
        <w:rPr>
          <w:b/>
        </w:rPr>
        <w:t xml:space="preserve">Observation </w:t>
      </w:r>
      <w:r>
        <w:rPr>
          <w:b/>
        </w:rPr>
        <w:t xml:space="preserve">3: </w:t>
      </w:r>
      <w:r w:rsidR="00DB089C">
        <w:rPr>
          <w:b/>
        </w:rPr>
        <w:t>The observations for RRC_IDLE apply equally to RRC_INACTIVE</w:t>
      </w:r>
      <w:r w:rsidRPr="001F4E1D">
        <w:rPr>
          <w:b/>
        </w:rPr>
        <w:t>.</w:t>
      </w:r>
    </w:p>
    <w:p w14:paraId="058489CC" w14:textId="77777777" w:rsidR="0086052B" w:rsidRDefault="0086052B" w:rsidP="0086052B">
      <w:pPr>
        <w:rPr>
          <w:b/>
        </w:rPr>
      </w:pPr>
      <w:r w:rsidRPr="0086052B">
        <w:rPr>
          <w:b/>
        </w:rPr>
        <w:t xml:space="preserve">Observation 4: In RRC_INACTIVE, if the UEs is not configured with idle </w:t>
      </w:r>
      <w:proofErr w:type="spellStart"/>
      <w:r w:rsidRPr="0086052B">
        <w:rPr>
          <w:b/>
        </w:rPr>
        <w:t>eDRX</w:t>
      </w:r>
      <w:proofErr w:type="spellEnd"/>
      <w:r w:rsidRPr="0086052B">
        <w:rPr>
          <w:b/>
        </w:rPr>
        <w:t xml:space="preserve"> or if the UE is configured with idle </w:t>
      </w:r>
      <w:proofErr w:type="spellStart"/>
      <w:r w:rsidRPr="0086052B">
        <w:rPr>
          <w:b/>
        </w:rPr>
        <w:t>eDRX</w:t>
      </w:r>
      <w:proofErr w:type="spellEnd"/>
      <w:r w:rsidRPr="0086052B">
        <w:rPr>
          <w:b/>
        </w:rPr>
        <w:t xml:space="preserve"> and its RAN paging </w:t>
      </w:r>
      <w:proofErr w:type="spellStart"/>
      <w:r w:rsidRPr="0086052B">
        <w:rPr>
          <w:b/>
        </w:rPr>
        <w:t>cyle</w:t>
      </w:r>
      <w:proofErr w:type="spellEnd"/>
      <w:r w:rsidRPr="0086052B">
        <w:rPr>
          <w:b/>
        </w:rPr>
        <w:t xml:space="preserve"> is shorter than or equal to the BCCH modification period, following </w:t>
      </w:r>
      <w:proofErr w:type="spellStart"/>
      <w:r w:rsidRPr="0086052B">
        <w:rPr>
          <w:b/>
          <w:i/>
        </w:rPr>
        <w:t>systemInfoModification</w:t>
      </w:r>
      <w:proofErr w:type="spellEnd"/>
      <w:r w:rsidRPr="0086052B">
        <w:rPr>
          <w:b/>
          <w:i/>
        </w:rPr>
        <w:t xml:space="preserve"> </w:t>
      </w:r>
      <w:r w:rsidRPr="0086052B">
        <w:rPr>
          <w:b/>
        </w:rPr>
        <w:t>notification is more efficient for power consumption.</w:t>
      </w:r>
    </w:p>
    <w:p w14:paraId="6811368E" w14:textId="795DD357" w:rsidR="0086052B" w:rsidRDefault="0086052B" w:rsidP="0086052B">
      <w:pPr>
        <w:rPr>
          <w:b/>
        </w:rPr>
      </w:pPr>
      <w:r w:rsidRPr="001F4E1D">
        <w:rPr>
          <w:b/>
        </w:rPr>
        <w:t xml:space="preserve">Observation </w:t>
      </w:r>
      <w:r>
        <w:rPr>
          <w:b/>
        </w:rPr>
        <w:t xml:space="preserve">5: In RRC_INACTIVE, the case where the UE is </w:t>
      </w:r>
      <w:r w:rsidRPr="0016703E">
        <w:rPr>
          <w:b/>
        </w:rPr>
        <w:t xml:space="preserve">configured with idle </w:t>
      </w:r>
      <w:proofErr w:type="spellStart"/>
      <w:r w:rsidRPr="0016703E">
        <w:rPr>
          <w:b/>
        </w:rPr>
        <w:t>eDRX</w:t>
      </w:r>
      <w:proofErr w:type="spellEnd"/>
      <w:r>
        <w:rPr>
          <w:b/>
        </w:rPr>
        <w:t xml:space="preserve"> </w:t>
      </w:r>
      <w:r w:rsidRPr="0016703E">
        <w:rPr>
          <w:b/>
        </w:rPr>
        <w:t xml:space="preserve">and its RAN paging </w:t>
      </w:r>
      <w:proofErr w:type="spellStart"/>
      <w:r w:rsidRPr="0016703E">
        <w:rPr>
          <w:b/>
        </w:rPr>
        <w:t>cyle</w:t>
      </w:r>
      <w:proofErr w:type="spellEnd"/>
      <w:r w:rsidRPr="0016703E">
        <w:rPr>
          <w:b/>
        </w:rPr>
        <w:t xml:space="preserve"> is </w:t>
      </w:r>
      <w:r>
        <w:rPr>
          <w:b/>
        </w:rPr>
        <w:t>larger</w:t>
      </w:r>
      <w:r w:rsidRPr="0016703E">
        <w:rPr>
          <w:b/>
        </w:rPr>
        <w:t xml:space="preserve"> than the BCCH modification period</w:t>
      </w:r>
      <w:r>
        <w:rPr>
          <w:b/>
        </w:rPr>
        <w:t xml:space="preserve"> is similar to the case of U</w:t>
      </w:r>
      <w:r w:rsidRPr="0016703E">
        <w:rPr>
          <w:b/>
        </w:rPr>
        <w:t xml:space="preserve">Es </w:t>
      </w:r>
      <w:r>
        <w:rPr>
          <w:b/>
        </w:rPr>
        <w:t xml:space="preserve">in RRC_IDLE </w:t>
      </w:r>
      <w:r w:rsidRPr="0016703E">
        <w:rPr>
          <w:b/>
        </w:rPr>
        <w:t>configured with</w:t>
      </w:r>
      <w:r>
        <w:rPr>
          <w:b/>
        </w:rPr>
        <w:t xml:space="preserve"> </w:t>
      </w:r>
      <w:r w:rsidRPr="0016703E">
        <w:rPr>
          <w:b/>
        </w:rPr>
        <w:t xml:space="preserve">idle </w:t>
      </w:r>
      <w:proofErr w:type="spellStart"/>
      <w:r w:rsidRPr="0016703E">
        <w:rPr>
          <w:b/>
        </w:rPr>
        <w:t>eDRX</w:t>
      </w:r>
      <w:proofErr w:type="spellEnd"/>
      <w:r>
        <w:rPr>
          <w:b/>
        </w:rPr>
        <w:t xml:space="preserve"> larger</w:t>
      </w:r>
      <w:r w:rsidRPr="0016703E">
        <w:rPr>
          <w:b/>
        </w:rPr>
        <w:t xml:space="preserve"> than the BCCH modification period</w:t>
      </w:r>
      <w:r>
        <w:rPr>
          <w:b/>
        </w:rPr>
        <w:t>.</w:t>
      </w:r>
    </w:p>
    <w:p w14:paraId="3A8651E2" w14:textId="77777777" w:rsidR="0086052B" w:rsidRDefault="0086052B" w:rsidP="0086052B">
      <w:pPr>
        <w:rPr>
          <w:b/>
        </w:rPr>
      </w:pPr>
      <w:r w:rsidRPr="001F4E1D">
        <w:rPr>
          <w:b/>
        </w:rPr>
        <w:t xml:space="preserve">Observation </w:t>
      </w:r>
      <w:r>
        <w:rPr>
          <w:b/>
        </w:rPr>
        <w:t xml:space="preserve">6: In RRC_INACTIVE, for UEs configured with idle </w:t>
      </w:r>
      <w:proofErr w:type="spellStart"/>
      <w:r>
        <w:rPr>
          <w:b/>
        </w:rPr>
        <w:t>eDRX</w:t>
      </w:r>
      <w:proofErr w:type="spellEnd"/>
      <w:r>
        <w:rPr>
          <w:b/>
        </w:rPr>
        <w:t xml:space="preserve">, using the RAN paging cycle to monitor system information modification notification is more power efficient than using the </w:t>
      </w:r>
      <w:proofErr w:type="spellStart"/>
      <w:r>
        <w:rPr>
          <w:b/>
        </w:rPr>
        <w:t>eDRX</w:t>
      </w:r>
      <w:proofErr w:type="spellEnd"/>
      <w:r>
        <w:rPr>
          <w:b/>
        </w:rPr>
        <w:t xml:space="preserve"> cycle.</w:t>
      </w:r>
    </w:p>
    <w:p w14:paraId="732C2A89" w14:textId="77777777" w:rsidR="0086052B" w:rsidRDefault="0086052B" w:rsidP="0086052B">
      <w:pPr>
        <w:rPr>
          <w:b/>
        </w:rPr>
      </w:pPr>
      <w:r w:rsidRPr="001F4E1D">
        <w:rPr>
          <w:b/>
        </w:rPr>
        <w:t xml:space="preserve">Observation </w:t>
      </w:r>
      <w:r>
        <w:rPr>
          <w:b/>
        </w:rPr>
        <w:t>7: Having to read the MIB before resuming an RRC connection in RRC_INACTIVE may be an acceptable trade off to keep the UE behaviour identical in RRC_IDLE and RRC_INACTIVE.</w:t>
      </w:r>
    </w:p>
    <w:p w14:paraId="53D8528C" w14:textId="77777777" w:rsidR="00070B44" w:rsidRDefault="00070B44" w:rsidP="0086052B">
      <w:pPr>
        <w:rPr>
          <w:b/>
        </w:rPr>
      </w:pPr>
    </w:p>
    <w:p w14:paraId="0E730CC6" w14:textId="4BE56B78" w:rsidR="0086052B" w:rsidRPr="00515E8B" w:rsidRDefault="0086052B" w:rsidP="0086052B">
      <w:pPr>
        <w:rPr>
          <w:b/>
        </w:rPr>
      </w:pPr>
      <w:r>
        <w:rPr>
          <w:b/>
        </w:rPr>
        <w:t xml:space="preserve">Proposal 1: </w:t>
      </w:r>
      <w:r w:rsidRPr="00515E8B">
        <w:rPr>
          <w:b/>
        </w:rPr>
        <w:t xml:space="preserve">UEs in RRC_INACTIVE follow </w:t>
      </w:r>
      <w:proofErr w:type="spellStart"/>
      <w:r w:rsidRPr="00515E8B">
        <w:rPr>
          <w:b/>
          <w:i/>
          <w:iCs/>
        </w:rPr>
        <w:t>systemInfoModification-eDRX</w:t>
      </w:r>
      <w:proofErr w:type="spellEnd"/>
      <w:r w:rsidRPr="00515E8B">
        <w:rPr>
          <w:b/>
          <w:i/>
          <w:iCs/>
        </w:rPr>
        <w:t xml:space="preserve"> </w:t>
      </w:r>
      <w:r w:rsidRPr="00515E8B">
        <w:rPr>
          <w:b/>
        </w:rPr>
        <w:t>notification if the used DR</w:t>
      </w:r>
      <w:r>
        <w:rPr>
          <w:b/>
        </w:rPr>
        <w:t>X</w:t>
      </w:r>
      <w:r w:rsidRPr="00515E8B">
        <w:rPr>
          <w:b/>
        </w:rPr>
        <w:t xml:space="preserve"> Cy</w:t>
      </w:r>
      <w:r w:rsidR="00070B44">
        <w:rPr>
          <w:b/>
        </w:rPr>
        <w:t>cle is larger than the BCCH modi</w:t>
      </w:r>
      <w:r w:rsidRPr="00515E8B">
        <w:rPr>
          <w:b/>
        </w:rPr>
        <w:t>f</w:t>
      </w:r>
      <w:r w:rsidR="00070B44">
        <w:rPr>
          <w:b/>
        </w:rPr>
        <w:t>i</w:t>
      </w:r>
      <w:r w:rsidRPr="00515E8B">
        <w:rPr>
          <w:b/>
        </w:rPr>
        <w:t>cation period</w:t>
      </w:r>
      <w:r>
        <w:rPr>
          <w:b/>
        </w:rPr>
        <w:t>.</w:t>
      </w:r>
    </w:p>
    <w:p w14:paraId="6EBDC4D8" w14:textId="77777777" w:rsidR="0086052B" w:rsidRDefault="0086052B" w:rsidP="0086052B">
      <w:pPr>
        <w:rPr>
          <w:b/>
        </w:rPr>
      </w:pPr>
      <w:r>
        <w:rPr>
          <w:b/>
        </w:rPr>
        <w:t xml:space="preserve">Proposal 2: </w:t>
      </w:r>
      <w:r w:rsidRPr="00515E8B">
        <w:rPr>
          <w:b/>
        </w:rPr>
        <w:t>UEs in RRC_INACTIVE</w:t>
      </w:r>
      <w:r>
        <w:rPr>
          <w:b/>
        </w:rPr>
        <w:t xml:space="preserve"> use the </w:t>
      </w:r>
      <w:proofErr w:type="spellStart"/>
      <w:r>
        <w:rPr>
          <w:b/>
        </w:rPr>
        <w:t>eDRX</w:t>
      </w:r>
      <w:proofErr w:type="spellEnd"/>
      <w:r>
        <w:rPr>
          <w:b/>
        </w:rPr>
        <w:t xml:space="preserve"> cycle for monitoring system information change.</w:t>
      </w:r>
    </w:p>
    <w:p w14:paraId="7C856BDD" w14:textId="77777777" w:rsidR="00BD4616" w:rsidRDefault="00BD4616" w:rsidP="00515E8B"/>
    <w:p w14:paraId="26C1D619" w14:textId="34EFBEBA" w:rsidR="00AC5170" w:rsidRPr="00515E8B" w:rsidRDefault="00AC5170" w:rsidP="00515E8B">
      <w:r>
        <w:t>T</w:t>
      </w:r>
      <w:r w:rsidR="00F12B36">
        <w:t xml:space="preserve">he above proposals </w:t>
      </w:r>
      <w:r>
        <w:t xml:space="preserve">are </w:t>
      </w:r>
      <w:r w:rsidR="00FB165A">
        <w:t>aligned with</w:t>
      </w:r>
      <w:r w:rsidR="00F12B36">
        <w:t xml:space="preserve"> the CR clarifying the DRX Cycle in RRC_IDLE and RRC_INACTIVE </w:t>
      </w:r>
      <w:r w:rsidR="00F12B36">
        <w:fldChar w:fldCharType="begin"/>
      </w:r>
      <w:r w:rsidR="00F12B36">
        <w:instrText xml:space="preserve"> REF _Ref57732041 \r \h </w:instrText>
      </w:r>
      <w:r w:rsidR="00F12B36">
        <w:fldChar w:fldCharType="separate"/>
      </w:r>
      <w:r w:rsidR="00F12B36">
        <w:t>[3]</w:t>
      </w:r>
      <w:r w:rsidR="00F12B36">
        <w:fldChar w:fldCharType="end"/>
      </w:r>
      <w:r w:rsidR="00070B44">
        <w:t>.</w:t>
      </w:r>
      <w:r>
        <w:t xml:space="preserve">  If they are not agreed, updates to the CR in [3] will be needed.</w:t>
      </w:r>
      <w:bookmarkStart w:id="8" w:name="_GoBack"/>
      <w:bookmarkEnd w:id="8"/>
    </w:p>
    <w:p w14:paraId="229C64E5" w14:textId="3D87EF57" w:rsidR="00782CE3" w:rsidRDefault="00782CE3" w:rsidP="00782CE3">
      <w:pPr>
        <w:pStyle w:val="Heading1"/>
        <w:overflowPunct w:val="0"/>
        <w:autoSpaceDE w:val="0"/>
        <w:autoSpaceDN w:val="0"/>
        <w:adjustRightInd w:val="0"/>
        <w:textAlignment w:val="baseline"/>
      </w:pPr>
      <w:r>
        <w:t>References</w:t>
      </w:r>
    </w:p>
    <w:p w14:paraId="0A166160" w14:textId="119DE171" w:rsidR="007F1DE0" w:rsidRDefault="006E78DD" w:rsidP="006E78DD">
      <w:pPr>
        <w:pStyle w:val="Reference"/>
      </w:pPr>
      <w:bookmarkStart w:id="9" w:name="_Ref57104707"/>
      <w:bookmarkStart w:id="10" w:name="_Ref40789982"/>
      <w:r w:rsidRPr="006E78DD">
        <w:t>R2-2009051</w:t>
      </w:r>
      <w:r w:rsidRPr="006E78DD">
        <w:tab/>
        <w:t xml:space="preserve">Discussion for clarification on SIB acquisition for </w:t>
      </w:r>
      <w:proofErr w:type="spellStart"/>
      <w:r w:rsidRPr="006E78DD">
        <w:t>eMTC</w:t>
      </w:r>
      <w:proofErr w:type="spellEnd"/>
      <w:r w:rsidRPr="006E78DD">
        <w:t xml:space="preserve"> UE in RRC_INACTIVE</w:t>
      </w:r>
      <w:r w:rsidRPr="006E78DD">
        <w:tab/>
        <w:t xml:space="preserve">ZTE Corporation, </w:t>
      </w:r>
      <w:proofErr w:type="spellStart"/>
      <w:r w:rsidRPr="006E78DD">
        <w:t>Sanec</w:t>
      </w:r>
      <w:r>
        <w:t>hips</w:t>
      </w:r>
      <w:proofErr w:type="spellEnd"/>
      <w:r>
        <w:t>, RAN2#112-e, November 2020</w:t>
      </w:r>
      <w:bookmarkEnd w:id="9"/>
    </w:p>
    <w:p w14:paraId="4AEBEAA3" w14:textId="655C7485" w:rsidR="006E78DD" w:rsidRPr="006E78DD" w:rsidRDefault="006E78DD" w:rsidP="006E78DD">
      <w:pPr>
        <w:pStyle w:val="Reference"/>
      </w:pPr>
      <w:bookmarkStart w:id="11" w:name="_Ref57104710"/>
      <w:r w:rsidRPr="006E78DD">
        <w:t>R2-2010816</w:t>
      </w:r>
      <w:r w:rsidRPr="006E78DD">
        <w:tab/>
        <w:t>Summary of [AT112-e][403][</w:t>
      </w:r>
      <w:proofErr w:type="spellStart"/>
      <w:r w:rsidRPr="006E78DD">
        <w:t>eMTC</w:t>
      </w:r>
      <w:proofErr w:type="spellEnd"/>
      <w:r w:rsidRPr="006E78DD">
        <w:t xml:space="preserve"> R16] SIB acquisition for UEs in RRC_INACTIVE (ZTE)</w:t>
      </w:r>
      <w:r w:rsidRPr="006E78DD">
        <w:tab/>
        <w:t xml:space="preserve">ZTE Corporation, </w:t>
      </w:r>
      <w:proofErr w:type="spellStart"/>
      <w:r w:rsidRPr="006E78DD">
        <w:t>Sanechips</w:t>
      </w:r>
      <w:proofErr w:type="spellEnd"/>
      <w:r>
        <w:t>,</w:t>
      </w:r>
      <w:r w:rsidRPr="006E78DD">
        <w:t xml:space="preserve"> RAN2#112-e, November 2020</w:t>
      </w:r>
      <w:bookmarkEnd w:id="11"/>
    </w:p>
    <w:p w14:paraId="15A8357C" w14:textId="5268E756" w:rsidR="00473942" w:rsidRDefault="00F12B36" w:rsidP="00A25894">
      <w:pPr>
        <w:pStyle w:val="Reference"/>
      </w:pPr>
      <w:bookmarkStart w:id="12" w:name="_Ref57732041"/>
      <w:r>
        <w:t>R2-21</w:t>
      </w:r>
      <w:r w:rsidR="00AC5170">
        <w:t>01036</w:t>
      </w:r>
      <w:r>
        <w:t xml:space="preserve"> </w:t>
      </w:r>
      <w:bookmarkEnd w:id="12"/>
      <w:r w:rsidRPr="004C7FF5">
        <w:rPr>
          <w:noProof/>
        </w:rPr>
        <w:t>C</w:t>
      </w:r>
      <w:r>
        <w:rPr>
          <w:noProof/>
        </w:rPr>
        <w:t>larification to the DRX cycle in RRC_IDLE and RRC_INACTIVE, Huawei</w:t>
      </w:r>
      <w:r w:rsidR="00AC5170">
        <w:rPr>
          <w:noProof/>
        </w:rPr>
        <w:t>, HiSilicon, RAN2#</w:t>
      </w:r>
      <w:r>
        <w:rPr>
          <w:noProof/>
        </w:rPr>
        <w:t xml:space="preserve">113-e, </w:t>
      </w:r>
      <w:r w:rsidR="00AC5170">
        <w:rPr>
          <w:noProof/>
        </w:rPr>
        <w:t>Janua</w:t>
      </w:r>
      <w:r>
        <w:rPr>
          <w:noProof/>
        </w:rPr>
        <w:t>ry 2021</w:t>
      </w:r>
      <w:bookmarkEnd w:id="0"/>
      <w:bookmarkEnd w:id="1"/>
      <w:bookmarkEnd w:id="2"/>
      <w:bookmarkEnd w:id="3"/>
      <w:bookmarkEnd w:id="4"/>
      <w:bookmarkEnd w:id="5"/>
      <w:bookmarkEnd w:id="6"/>
      <w:bookmarkEnd w:id="7"/>
      <w:bookmarkEnd w:id="10"/>
    </w:p>
    <w:sectPr w:rsidR="00473942"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BA91D" w14:textId="77777777" w:rsidR="00A63A6F" w:rsidRDefault="00A63A6F" w:rsidP="00A25894">
      <w:r>
        <w:separator/>
      </w:r>
    </w:p>
  </w:endnote>
  <w:endnote w:type="continuationSeparator" w:id="0">
    <w:p w14:paraId="10FF0102" w14:textId="77777777" w:rsidR="00A63A6F" w:rsidRDefault="00A63A6F" w:rsidP="00A25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B2B37" w14:textId="77777777" w:rsidR="00A63A6F" w:rsidRDefault="00A63A6F" w:rsidP="00A25894">
      <w:r>
        <w:separator/>
      </w:r>
    </w:p>
  </w:footnote>
  <w:footnote w:type="continuationSeparator" w:id="0">
    <w:p w14:paraId="42DDA212" w14:textId="77777777" w:rsidR="00A63A6F" w:rsidRDefault="00A63A6F" w:rsidP="00A258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C20BB" w14:textId="77777777" w:rsidR="009B7F6E" w:rsidRDefault="009B7F6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0207DF1"/>
    <w:multiLevelType w:val="hybridMultilevel"/>
    <w:tmpl w:val="C07013BE"/>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5A2394"/>
    <w:multiLevelType w:val="hybridMultilevel"/>
    <w:tmpl w:val="80A80E5E"/>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3A722D"/>
    <w:multiLevelType w:val="hybridMultilevel"/>
    <w:tmpl w:val="0C687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154F9"/>
    <w:multiLevelType w:val="hybridMultilevel"/>
    <w:tmpl w:val="3918B65A"/>
    <w:lvl w:ilvl="0" w:tplc="CAB40364">
      <w:start w:val="1"/>
      <w:numFmt w:val="bullet"/>
      <w:lvlText w:val="‐"/>
      <w:lvlJc w:val="left"/>
      <w:pPr>
        <w:tabs>
          <w:tab w:val="num" w:pos="928"/>
        </w:tabs>
        <w:ind w:left="928" w:hanging="360"/>
      </w:pPr>
      <w:rPr>
        <w:rFonts w:ascii="Cambria Math" w:hAnsi="Cambria Math"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5" w15:restartNumberingAfterBreak="0">
    <w:nsid w:val="0BF86D5B"/>
    <w:multiLevelType w:val="hybridMultilevel"/>
    <w:tmpl w:val="3E1286AA"/>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9574D"/>
    <w:multiLevelType w:val="hybridMultilevel"/>
    <w:tmpl w:val="B4303E9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C734DE"/>
    <w:multiLevelType w:val="hybridMultilevel"/>
    <w:tmpl w:val="A8E4D2B6"/>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DD7D68"/>
    <w:multiLevelType w:val="hybridMultilevel"/>
    <w:tmpl w:val="917CE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E13CD"/>
    <w:multiLevelType w:val="hybridMultilevel"/>
    <w:tmpl w:val="9DA08E44"/>
    <w:lvl w:ilvl="0" w:tplc="CAB40364">
      <w:start w:val="1"/>
      <w:numFmt w:val="bullet"/>
      <w:lvlText w:val="‐"/>
      <w:lvlJc w:val="left"/>
      <w:pPr>
        <w:ind w:left="360" w:hanging="360"/>
      </w:pPr>
      <w:rPr>
        <w:rFonts w:ascii="Cambria Math" w:hAnsi="Cambria Math"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3460AD"/>
    <w:multiLevelType w:val="hybridMultilevel"/>
    <w:tmpl w:val="1D00F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8A48C7"/>
    <w:multiLevelType w:val="hybridMultilevel"/>
    <w:tmpl w:val="65A843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CC937D1"/>
    <w:multiLevelType w:val="hybridMultilevel"/>
    <w:tmpl w:val="6FE057F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E23772F"/>
    <w:multiLevelType w:val="hybridMultilevel"/>
    <w:tmpl w:val="D6EE19FA"/>
    <w:lvl w:ilvl="0" w:tplc="4B882C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32C3DC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3E05C3B"/>
    <w:multiLevelType w:val="hybridMultilevel"/>
    <w:tmpl w:val="80A80E5E"/>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18" w15:restartNumberingAfterBreak="0">
    <w:nsid w:val="78A2323A"/>
    <w:multiLevelType w:val="hybridMultilevel"/>
    <w:tmpl w:val="3F0AE55A"/>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9"/>
  </w:num>
  <w:num w:numId="3">
    <w:abstractNumId w:val="17"/>
  </w:num>
  <w:num w:numId="4">
    <w:abstractNumId w:val="4"/>
  </w:num>
  <w:num w:numId="5">
    <w:abstractNumId w:val="5"/>
  </w:num>
  <w:num w:numId="6">
    <w:abstractNumId w:val="10"/>
  </w:num>
  <w:num w:numId="7">
    <w:abstractNumId w:val="3"/>
  </w:num>
  <w:num w:numId="8">
    <w:abstractNumId w:val="1"/>
  </w:num>
  <w:num w:numId="9">
    <w:abstractNumId w:val="18"/>
  </w:num>
  <w:num w:numId="10">
    <w:abstractNumId w:val="14"/>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3"/>
  </w:num>
  <w:num w:numId="15">
    <w:abstractNumId w:val="6"/>
  </w:num>
  <w:num w:numId="16">
    <w:abstractNumId w:val="7"/>
  </w:num>
  <w:num w:numId="17">
    <w:abstractNumId w:val="2"/>
  </w:num>
  <w:num w:numId="18">
    <w:abstractNumId w:val="11"/>
  </w:num>
  <w:num w:numId="19">
    <w:abstractNumId w:val="12"/>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52"/>
    <w:rsid w:val="00022E4A"/>
    <w:rsid w:val="000263C1"/>
    <w:rsid w:val="00034A69"/>
    <w:rsid w:val="0005319B"/>
    <w:rsid w:val="00057126"/>
    <w:rsid w:val="00057409"/>
    <w:rsid w:val="00066BF0"/>
    <w:rsid w:val="00070B44"/>
    <w:rsid w:val="00071B71"/>
    <w:rsid w:val="000A2A2E"/>
    <w:rsid w:val="000A6394"/>
    <w:rsid w:val="000B7FED"/>
    <w:rsid w:val="000C038A"/>
    <w:rsid w:val="000C0CE5"/>
    <w:rsid w:val="000C6598"/>
    <w:rsid w:val="000E6E9E"/>
    <w:rsid w:val="001052C4"/>
    <w:rsid w:val="00112583"/>
    <w:rsid w:val="00145D43"/>
    <w:rsid w:val="00155FF8"/>
    <w:rsid w:val="0016703E"/>
    <w:rsid w:val="00192C46"/>
    <w:rsid w:val="001A08B3"/>
    <w:rsid w:val="001A7B60"/>
    <w:rsid w:val="001B52F0"/>
    <w:rsid w:val="001B7A65"/>
    <w:rsid w:val="001C15B6"/>
    <w:rsid w:val="001D784D"/>
    <w:rsid w:val="001E41F3"/>
    <w:rsid w:val="001E59EF"/>
    <w:rsid w:val="001F4E1D"/>
    <w:rsid w:val="00222655"/>
    <w:rsid w:val="00223839"/>
    <w:rsid w:val="00251AF3"/>
    <w:rsid w:val="0026004D"/>
    <w:rsid w:val="002604B1"/>
    <w:rsid w:val="002640DD"/>
    <w:rsid w:val="00273F6C"/>
    <w:rsid w:val="00275D12"/>
    <w:rsid w:val="00284FEB"/>
    <w:rsid w:val="00285399"/>
    <w:rsid w:val="002860C4"/>
    <w:rsid w:val="00292A74"/>
    <w:rsid w:val="002B5741"/>
    <w:rsid w:val="002B73FA"/>
    <w:rsid w:val="002C2C9E"/>
    <w:rsid w:val="002C4039"/>
    <w:rsid w:val="00301B61"/>
    <w:rsid w:val="00305409"/>
    <w:rsid w:val="00343161"/>
    <w:rsid w:val="003534FB"/>
    <w:rsid w:val="003609EF"/>
    <w:rsid w:val="0036231A"/>
    <w:rsid w:val="00374DD4"/>
    <w:rsid w:val="00377FE2"/>
    <w:rsid w:val="00392E8A"/>
    <w:rsid w:val="003A68A3"/>
    <w:rsid w:val="003E1A36"/>
    <w:rsid w:val="00407456"/>
    <w:rsid w:val="00410371"/>
    <w:rsid w:val="004135C3"/>
    <w:rsid w:val="00421F1E"/>
    <w:rsid w:val="004242F1"/>
    <w:rsid w:val="00431FDF"/>
    <w:rsid w:val="00433F28"/>
    <w:rsid w:val="00434D63"/>
    <w:rsid w:val="004651B2"/>
    <w:rsid w:val="00467B0D"/>
    <w:rsid w:val="00473942"/>
    <w:rsid w:val="004A2A14"/>
    <w:rsid w:val="004B2ABF"/>
    <w:rsid w:val="004B75B7"/>
    <w:rsid w:val="004C718F"/>
    <w:rsid w:val="004D3F8E"/>
    <w:rsid w:val="004D573B"/>
    <w:rsid w:val="004E48D9"/>
    <w:rsid w:val="004E5C2F"/>
    <w:rsid w:val="004F6F83"/>
    <w:rsid w:val="0051580D"/>
    <w:rsid w:val="00515E8B"/>
    <w:rsid w:val="005410F4"/>
    <w:rsid w:val="00547111"/>
    <w:rsid w:val="00550DA9"/>
    <w:rsid w:val="00575B1A"/>
    <w:rsid w:val="00592D74"/>
    <w:rsid w:val="005B095C"/>
    <w:rsid w:val="005E2C44"/>
    <w:rsid w:val="005E4382"/>
    <w:rsid w:val="00621188"/>
    <w:rsid w:val="00621DE9"/>
    <w:rsid w:val="006257ED"/>
    <w:rsid w:val="0062757E"/>
    <w:rsid w:val="00637890"/>
    <w:rsid w:val="00641B2A"/>
    <w:rsid w:val="0064493A"/>
    <w:rsid w:val="006476A9"/>
    <w:rsid w:val="00652A40"/>
    <w:rsid w:val="00655A1E"/>
    <w:rsid w:val="00691B5E"/>
    <w:rsid w:val="00695808"/>
    <w:rsid w:val="006B3767"/>
    <w:rsid w:val="006B46FB"/>
    <w:rsid w:val="006E21FB"/>
    <w:rsid w:val="006E78DD"/>
    <w:rsid w:val="00700721"/>
    <w:rsid w:val="007016FB"/>
    <w:rsid w:val="007125CA"/>
    <w:rsid w:val="0072064A"/>
    <w:rsid w:val="00723775"/>
    <w:rsid w:val="00740BBB"/>
    <w:rsid w:val="00757B49"/>
    <w:rsid w:val="00777555"/>
    <w:rsid w:val="00782CE3"/>
    <w:rsid w:val="00791888"/>
    <w:rsid w:val="00792342"/>
    <w:rsid w:val="007977A8"/>
    <w:rsid w:val="007B156B"/>
    <w:rsid w:val="007B512A"/>
    <w:rsid w:val="007C2097"/>
    <w:rsid w:val="007D6A07"/>
    <w:rsid w:val="007F1DE0"/>
    <w:rsid w:val="007F7259"/>
    <w:rsid w:val="008040A8"/>
    <w:rsid w:val="008279FA"/>
    <w:rsid w:val="00832BE2"/>
    <w:rsid w:val="008449BB"/>
    <w:rsid w:val="0086052B"/>
    <w:rsid w:val="008626E7"/>
    <w:rsid w:val="00870EE7"/>
    <w:rsid w:val="008863B9"/>
    <w:rsid w:val="008A17B2"/>
    <w:rsid w:val="008A45A6"/>
    <w:rsid w:val="008E6793"/>
    <w:rsid w:val="008F421B"/>
    <w:rsid w:val="008F686C"/>
    <w:rsid w:val="009148DE"/>
    <w:rsid w:val="009173A2"/>
    <w:rsid w:val="00924479"/>
    <w:rsid w:val="00931503"/>
    <w:rsid w:val="00941E30"/>
    <w:rsid w:val="0095168C"/>
    <w:rsid w:val="00955E6E"/>
    <w:rsid w:val="00957C01"/>
    <w:rsid w:val="009777D9"/>
    <w:rsid w:val="00981F6C"/>
    <w:rsid w:val="009820C1"/>
    <w:rsid w:val="00983338"/>
    <w:rsid w:val="00991B88"/>
    <w:rsid w:val="009A5753"/>
    <w:rsid w:val="009A579D"/>
    <w:rsid w:val="009A5894"/>
    <w:rsid w:val="009B7F6E"/>
    <w:rsid w:val="009C72D5"/>
    <w:rsid w:val="009E3297"/>
    <w:rsid w:val="009F734F"/>
    <w:rsid w:val="00A06A74"/>
    <w:rsid w:val="00A16EC7"/>
    <w:rsid w:val="00A246B6"/>
    <w:rsid w:val="00A25894"/>
    <w:rsid w:val="00A428D4"/>
    <w:rsid w:val="00A47E70"/>
    <w:rsid w:val="00A50699"/>
    <w:rsid w:val="00A50CF0"/>
    <w:rsid w:val="00A63A6F"/>
    <w:rsid w:val="00A63DDF"/>
    <w:rsid w:val="00A675DB"/>
    <w:rsid w:val="00A7671C"/>
    <w:rsid w:val="00A76E77"/>
    <w:rsid w:val="00A86052"/>
    <w:rsid w:val="00A910C0"/>
    <w:rsid w:val="00AA2CBC"/>
    <w:rsid w:val="00AC4E55"/>
    <w:rsid w:val="00AC5170"/>
    <w:rsid w:val="00AC5820"/>
    <w:rsid w:val="00AD1CD8"/>
    <w:rsid w:val="00B216ED"/>
    <w:rsid w:val="00B258BB"/>
    <w:rsid w:val="00B67B97"/>
    <w:rsid w:val="00B81503"/>
    <w:rsid w:val="00B968C8"/>
    <w:rsid w:val="00BA3EC5"/>
    <w:rsid w:val="00BA51D9"/>
    <w:rsid w:val="00BB5DFC"/>
    <w:rsid w:val="00BD279D"/>
    <w:rsid w:val="00BD4616"/>
    <w:rsid w:val="00BD6BB8"/>
    <w:rsid w:val="00BE7046"/>
    <w:rsid w:val="00BF370C"/>
    <w:rsid w:val="00BF65D8"/>
    <w:rsid w:val="00C14A62"/>
    <w:rsid w:val="00C15386"/>
    <w:rsid w:val="00C179CA"/>
    <w:rsid w:val="00C26447"/>
    <w:rsid w:val="00C26A6B"/>
    <w:rsid w:val="00C3508C"/>
    <w:rsid w:val="00C5000B"/>
    <w:rsid w:val="00C616B6"/>
    <w:rsid w:val="00C66BA2"/>
    <w:rsid w:val="00C67E8D"/>
    <w:rsid w:val="00C95985"/>
    <w:rsid w:val="00CC5026"/>
    <w:rsid w:val="00CC68D0"/>
    <w:rsid w:val="00CD207F"/>
    <w:rsid w:val="00D03F9A"/>
    <w:rsid w:val="00D06D51"/>
    <w:rsid w:val="00D24991"/>
    <w:rsid w:val="00D30CDA"/>
    <w:rsid w:val="00D31BEE"/>
    <w:rsid w:val="00D50255"/>
    <w:rsid w:val="00D66520"/>
    <w:rsid w:val="00D75B2C"/>
    <w:rsid w:val="00D75FE9"/>
    <w:rsid w:val="00DB089C"/>
    <w:rsid w:val="00DC005C"/>
    <w:rsid w:val="00DE34CF"/>
    <w:rsid w:val="00E13F3D"/>
    <w:rsid w:val="00E242CA"/>
    <w:rsid w:val="00E31A97"/>
    <w:rsid w:val="00E34898"/>
    <w:rsid w:val="00E42A67"/>
    <w:rsid w:val="00E54836"/>
    <w:rsid w:val="00EB09B7"/>
    <w:rsid w:val="00EB1CDB"/>
    <w:rsid w:val="00EB7A22"/>
    <w:rsid w:val="00EC22AB"/>
    <w:rsid w:val="00EC5198"/>
    <w:rsid w:val="00ED3B54"/>
    <w:rsid w:val="00EE5B65"/>
    <w:rsid w:val="00EE7D7C"/>
    <w:rsid w:val="00F0111E"/>
    <w:rsid w:val="00F0268C"/>
    <w:rsid w:val="00F12B36"/>
    <w:rsid w:val="00F17CB8"/>
    <w:rsid w:val="00F25D98"/>
    <w:rsid w:val="00F300FB"/>
    <w:rsid w:val="00F60BB5"/>
    <w:rsid w:val="00F60ED6"/>
    <w:rsid w:val="00FB165A"/>
    <w:rsid w:val="00FB6386"/>
    <w:rsid w:val="00FF45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5E6A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03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10"/>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66BF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qFormat/>
    <w:rsid w:val="000B7FED"/>
    <w:pPr>
      <w:numPr>
        <w:ilvl w:val="3"/>
      </w:numPr>
      <w:outlineLvl w:val="3"/>
    </w:pPr>
    <w:rPr>
      <w:sz w:val="24"/>
    </w:rPr>
  </w:style>
  <w:style w:type="paragraph" w:styleId="Heading5">
    <w:name w:val="heading 5"/>
    <w:basedOn w:val="Heading4"/>
    <w:next w:val="Normal"/>
    <w:qFormat/>
    <w:rsid w:val="000B7FED"/>
    <w:pPr>
      <w:numPr>
        <w:ilvl w:val="4"/>
      </w:numPr>
      <w:outlineLvl w:val="4"/>
    </w:pPr>
    <w:rPr>
      <w:sz w:val="22"/>
    </w:rPr>
  </w:style>
  <w:style w:type="paragraph" w:styleId="Heading6">
    <w:name w:val="heading 6"/>
    <w:basedOn w:val="H6"/>
    <w:next w:val="Normal"/>
    <w:qFormat/>
    <w:rsid w:val="000B7FED"/>
    <w:pPr>
      <w:numPr>
        <w:ilvl w:val="5"/>
        <w:numId w:val="10"/>
      </w:numPr>
      <w:outlineLvl w:val="5"/>
    </w:pPr>
  </w:style>
  <w:style w:type="paragraph" w:styleId="Heading7">
    <w:name w:val="heading 7"/>
    <w:basedOn w:val="H6"/>
    <w:next w:val="Normal"/>
    <w:qFormat/>
    <w:rsid w:val="000B7FED"/>
    <w:pPr>
      <w:numPr>
        <w:ilvl w:val="6"/>
        <w:numId w:val="10"/>
      </w:numPr>
      <w:outlineLvl w:val="6"/>
    </w:pPr>
  </w:style>
  <w:style w:type="paragraph" w:styleId="Heading8">
    <w:name w:val="heading 8"/>
    <w:basedOn w:val="Heading1"/>
    <w:next w:val="Normal"/>
    <w:qFormat/>
    <w:rsid w:val="000B7FED"/>
    <w:pPr>
      <w:numPr>
        <w:ilvl w:val="7"/>
      </w:numPr>
      <w:outlineLvl w:val="7"/>
    </w:pPr>
  </w:style>
  <w:style w:type="paragraph" w:styleId="Heading9">
    <w:name w:val="heading 9"/>
    <w:basedOn w:val="Heading8"/>
    <w:next w:val="Normal"/>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numPr>
        <w:numId w:val="0"/>
      </w:numPr>
      <w:ind w:left="1134" w:hanging="1134"/>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numPr>
        <w:ilvl w:val="0"/>
        <w:numId w:val="0"/>
      </w:num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621DE9"/>
    <w:rPr>
      <w:rFonts w:ascii="Arial" w:hAnsi="Arial"/>
      <w:sz w:val="18"/>
      <w:lang w:val="en-GB" w:eastAsia="en-US"/>
    </w:rPr>
  </w:style>
  <w:style w:type="character" w:customStyle="1" w:styleId="TAHCar">
    <w:name w:val="TAH Car"/>
    <w:link w:val="TAH"/>
    <w:qFormat/>
    <w:locked/>
    <w:rsid w:val="00621DE9"/>
    <w:rPr>
      <w:rFonts w:ascii="Arial" w:hAnsi="Arial"/>
      <w:b/>
      <w:sz w:val="18"/>
      <w:lang w:val="en-GB" w:eastAsia="en-US"/>
    </w:rPr>
  </w:style>
  <w:style w:type="character" w:customStyle="1" w:styleId="TFChar">
    <w:name w:val="TF Char"/>
    <w:link w:val="TF"/>
    <w:rsid w:val="00621DE9"/>
    <w:rPr>
      <w:rFonts w:ascii="Arial" w:hAnsi="Arial"/>
      <w:b/>
      <w:lang w:val="en-GB" w:eastAsia="en-US"/>
    </w:rPr>
  </w:style>
  <w:style w:type="character" w:customStyle="1" w:styleId="PLChar">
    <w:name w:val="PL Char"/>
    <w:link w:val="PL"/>
    <w:qFormat/>
    <w:rsid w:val="00621DE9"/>
    <w:rPr>
      <w:rFonts w:ascii="Courier New" w:hAnsi="Courier New"/>
      <w:noProof/>
      <w:sz w:val="16"/>
      <w:lang w:val="en-GB" w:eastAsia="en-US"/>
    </w:rPr>
  </w:style>
  <w:style w:type="paragraph" w:customStyle="1" w:styleId="Reference">
    <w:name w:val="Reference"/>
    <w:aliases w:val="ref"/>
    <w:basedOn w:val="Normal"/>
    <w:rsid w:val="00782CE3"/>
    <w:pPr>
      <w:numPr>
        <w:numId w:val="1"/>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Doc-text2">
    <w:name w:val="Doc-text2"/>
    <w:basedOn w:val="Normal"/>
    <w:link w:val="Doc-text2Char"/>
    <w:qFormat/>
    <w:rsid w:val="00782C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2CE3"/>
    <w:rPr>
      <w:rFonts w:ascii="Arial" w:eastAsia="MS Mincho" w:hAnsi="Arial"/>
      <w:szCs w:val="24"/>
      <w:lang w:val="en-GB" w:eastAsia="en-GB"/>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82CE3"/>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782CE3"/>
    <w:rPr>
      <w:rFonts w:ascii="Arial" w:hAnsi="Arial"/>
      <w:lang w:val="en-GB" w:eastAsia="zh-CN"/>
    </w:rPr>
  </w:style>
  <w:style w:type="character" w:customStyle="1" w:styleId="CRCoverPageZchn">
    <w:name w:val="CR Cover Page Zchn"/>
    <w:link w:val="CRCoverPage"/>
    <w:locked/>
    <w:rsid w:val="00782CE3"/>
    <w:rPr>
      <w:rFonts w:ascii="Arial" w:hAnsi="Arial"/>
      <w:lang w:val="en-GB" w:eastAsia="en-US"/>
    </w:rPr>
  </w:style>
  <w:style w:type="paragraph" w:customStyle="1" w:styleId="Agreement">
    <w:name w:val="Agreement"/>
    <w:basedOn w:val="Normal"/>
    <w:next w:val="Normal"/>
    <w:qFormat/>
    <w:rsid w:val="00433F28"/>
    <w:pPr>
      <w:numPr>
        <w:numId w:val="3"/>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433F2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33F28"/>
    <w:rPr>
      <w:rFonts w:ascii="Arial" w:eastAsia="MS Mincho" w:hAnsi="Arial"/>
      <w:noProof/>
      <w:szCs w:val="24"/>
      <w:lang w:val="en-GB" w:eastAsia="en-GB"/>
    </w:rPr>
  </w:style>
  <w:style w:type="character" w:customStyle="1" w:styleId="NOChar">
    <w:name w:val="NO Char"/>
    <w:link w:val="NO"/>
    <w:qFormat/>
    <w:rsid w:val="009C72D5"/>
    <w:rPr>
      <w:rFonts w:ascii="Times New Roman" w:hAnsi="Times New Roman"/>
      <w:lang w:val="en-GB" w:eastAsia="en-US"/>
    </w:rPr>
  </w:style>
  <w:style w:type="character" w:customStyle="1" w:styleId="B1Char1">
    <w:name w:val="B1 Char1"/>
    <w:link w:val="B1"/>
    <w:qFormat/>
    <w:rsid w:val="009C72D5"/>
    <w:rPr>
      <w:rFonts w:ascii="Times New Roman" w:hAnsi="Times New Roman"/>
      <w:lang w:val="en-GB" w:eastAsia="en-US"/>
    </w:rPr>
  </w:style>
  <w:style w:type="character" w:customStyle="1" w:styleId="B2Char">
    <w:name w:val="B2 Char"/>
    <w:link w:val="B2"/>
    <w:qFormat/>
    <w:rsid w:val="009C72D5"/>
    <w:rPr>
      <w:rFonts w:ascii="Times New Roman" w:hAnsi="Times New Roman"/>
      <w:lang w:val="en-GB" w:eastAsia="en-US"/>
    </w:rPr>
  </w:style>
  <w:style w:type="character" w:customStyle="1" w:styleId="B3Char2">
    <w:name w:val="B3 Char2"/>
    <w:link w:val="B3"/>
    <w:qFormat/>
    <w:rsid w:val="009C72D5"/>
    <w:rPr>
      <w:rFonts w:ascii="Times New Roman" w:hAnsi="Times New Roman"/>
      <w:lang w:val="en-GB" w:eastAsia="en-US"/>
    </w:rPr>
  </w:style>
  <w:style w:type="character" w:customStyle="1" w:styleId="B4Char">
    <w:name w:val="B4 Char"/>
    <w:link w:val="B4"/>
    <w:qFormat/>
    <w:rsid w:val="009C72D5"/>
    <w:rPr>
      <w:rFonts w:ascii="Times New Roman" w:hAnsi="Times New Roman"/>
      <w:lang w:val="en-GB" w:eastAsia="en-US"/>
    </w:rPr>
  </w:style>
  <w:style w:type="character" w:customStyle="1" w:styleId="B5Char">
    <w:name w:val="B5 Char"/>
    <w:link w:val="B5"/>
    <w:qFormat/>
    <w:rsid w:val="009C72D5"/>
    <w:rPr>
      <w:rFonts w:ascii="Times New Roman" w:hAnsi="Times New Roman"/>
      <w:lang w:val="en-GB" w:eastAsia="en-US"/>
    </w:rPr>
  </w:style>
  <w:style w:type="character" w:customStyle="1" w:styleId="EditorsNoteChar">
    <w:name w:val="Editor's Note Char"/>
    <w:aliases w:val="EN Char"/>
    <w:link w:val="EditorsNote"/>
    <w:qFormat/>
    <w:rsid w:val="009C72D5"/>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qFormat/>
    <w:rsid w:val="009C72D5"/>
    <w:rPr>
      <w:rFonts w:ascii="Times New Roman" w:hAnsi="Times New Roman"/>
      <w:lang w:val="en-GB" w:eastAsia="en-US"/>
    </w:rPr>
  </w:style>
  <w:style w:type="character" w:customStyle="1" w:styleId="THChar">
    <w:name w:val="TH Char"/>
    <w:link w:val="TH"/>
    <w:qFormat/>
    <w:rsid w:val="009C72D5"/>
    <w:rPr>
      <w:rFonts w:ascii="Arial" w:hAnsi="Arial"/>
      <w:b/>
      <w:lang w:val="en-GB" w:eastAsia="en-US"/>
    </w:rPr>
  </w:style>
  <w:style w:type="character" w:customStyle="1" w:styleId="B1Zchn">
    <w:name w:val="B1 Zchn"/>
    <w:rsid w:val="005E4382"/>
    <w:rPr>
      <w:rFonts w:eastAsia="Times New Roman"/>
    </w:rPr>
  </w:style>
  <w:style w:type="character" w:customStyle="1" w:styleId="B2Car">
    <w:name w:val="B2 Car"/>
    <w:rsid w:val="005E4382"/>
    <w:rPr>
      <w:rFonts w:eastAsia="Times New Roman"/>
    </w:rPr>
  </w:style>
  <w:style w:type="paragraph" w:styleId="Revision">
    <w:name w:val="Revision"/>
    <w:hidden/>
    <w:uiPriority w:val="99"/>
    <w:semiHidden/>
    <w:rsid w:val="000C0CE5"/>
    <w:rPr>
      <w:rFonts w:ascii="Times New Roman" w:hAnsi="Times New Roman"/>
      <w:lang w:val="en-GB" w:eastAsia="en-US"/>
    </w:rPr>
  </w:style>
  <w:style w:type="character" w:customStyle="1" w:styleId="Heading3Char">
    <w:name w:val="Heading 3 Char"/>
    <w:basedOn w:val="DefaultParagraphFont"/>
    <w:link w:val="Heading3"/>
    <w:rsid w:val="00700721"/>
    <w:rPr>
      <w:rFonts w:ascii="Arial" w:hAnsi="Arial"/>
      <w:sz w:val="28"/>
      <w:lang w:val="en-GB" w:eastAsia="en-US"/>
    </w:rPr>
  </w:style>
  <w:style w:type="character" w:customStyle="1" w:styleId="TF0">
    <w:name w:val="TF (文字)"/>
    <w:rsid w:val="00924479"/>
    <w:rPr>
      <w:rFonts w:ascii="Arial" w:hAnsi="Arial"/>
      <w:b/>
      <w:lang w:val="x-none"/>
    </w:rPr>
  </w:style>
  <w:style w:type="paragraph" w:customStyle="1" w:styleId="B7">
    <w:name w:val="B7"/>
    <w:basedOn w:val="B6"/>
    <w:link w:val="B7Char"/>
    <w:qFormat/>
    <w:rsid w:val="0095168C"/>
    <w:pPr>
      <w:ind w:left="2269"/>
    </w:pPr>
  </w:style>
  <w:style w:type="paragraph" w:customStyle="1" w:styleId="B6">
    <w:name w:val="B6"/>
    <w:basedOn w:val="B5"/>
    <w:link w:val="B6Char"/>
    <w:qFormat/>
    <w:rsid w:val="0095168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95168C"/>
    <w:rPr>
      <w:rFonts w:ascii="Times New Roman" w:eastAsia="MS Mincho" w:hAnsi="Times New Roman"/>
      <w:lang w:val="en-GB" w:eastAsia="ja-JP"/>
    </w:rPr>
  </w:style>
  <w:style w:type="character" w:customStyle="1" w:styleId="B7Char">
    <w:name w:val="B7 Char"/>
    <w:link w:val="B7"/>
    <w:rsid w:val="0095168C"/>
    <w:rPr>
      <w:rFonts w:ascii="Times New Roman" w:eastAsia="MS Mincho" w:hAnsi="Times New Roman"/>
      <w:lang w:val="en-GB" w:eastAsia="ja-JP"/>
    </w:rPr>
  </w:style>
  <w:style w:type="character" w:customStyle="1" w:styleId="Heading1Char">
    <w:name w:val="Heading 1 Char"/>
    <w:basedOn w:val="DefaultParagraphFont"/>
    <w:link w:val="Heading1"/>
    <w:rsid w:val="00DC005C"/>
    <w:rPr>
      <w:rFonts w:ascii="Arial" w:hAnsi="Arial"/>
      <w:sz w:val="36"/>
      <w:lang w:val="en-GB" w:eastAsia="en-US"/>
    </w:rPr>
  </w:style>
  <w:style w:type="character" w:customStyle="1" w:styleId="Heading2Char">
    <w:name w:val="Heading 2 Char"/>
    <w:basedOn w:val="DefaultParagraphFont"/>
    <w:link w:val="Heading2"/>
    <w:rsid w:val="0011258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A2835-B1F7-40ED-9B1A-C14C6B8F1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1464</Words>
  <Characters>8347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4</cp:revision>
  <cp:lastPrinted>1900-01-01T00:00:00Z</cp:lastPrinted>
  <dcterms:created xsi:type="dcterms:W3CDTF">2021-01-14T13:21:00Z</dcterms:created>
  <dcterms:modified xsi:type="dcterms:W3CDTF">2021-01-14T13:27:00Z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(2)qS8zrDVueNb3nJ2FpzKqCTxcpReezTyt7rZZ7VZm7jy8OUYjzsjupUAhr+PKDI5cWbqCiVcU
Sddi0aG5AqGq0/cQ9/Ee0vMQovCe4Hf9t9Dv4f8TKxO5qkIndowSEZItJrbdogazjYewhmX/
I+qoZ4gLf12LCHX/r0hGzv10w7Tb5YB/YzOQChwlIEFAUJhmQ0ESO1hX38bjBBlCILIDsUdY
eRCeGTI11nT7rJ10TE</vt:lpwstr>
  </property>
  <property fmtid="{D5CDD505-2E9C-101B-9397-08002B2CF9AE}" pid="22" name="_2015_ms_pID_7253431">
    <vt:lpwstr>t2UIazcj+Z1CWgy01lsqmrKd6CeMP93eAoYzkg3KGwvRNwq0kQK2Pr
FRim8/ZCEteB/SfQg9pGM6b3Wz8oiJ65/Ev8C1gnWvMLOp2LOdPo3KEriTWFbnuM4OdmqmqQ
3HV1pKaYBqNPfF02srggsV1u1mUeKAXfx/jMdu7yyXR9z0Kaz+Ac1yb0yp7ji5miaae+0BGA
0Gp8LyShF7sr2Tvz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1610630842</vt:lpwstr>
  </property>
</Properties>
</file>